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E2E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0E0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декабря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E05E2E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E062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05E2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BC6D50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E05E2E">
        <w:rPr>
          <w:szCs w:val="24"/>
        </w:rPr>
        <w:t>, от 06.12.2024 г. №140</w:t>
      </w:r>
      <w:r w:rsidR="00605399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80970" w:rsidRPr="0069019B" w:rsidRDefault="007D7B5B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1. </w:t>
      </w:r>
      <w:r w:rsidR="0069019B" w:rsidRPr="0069019B">
        <w:rPr>
          <w:szCs w:val="24"/>
        </w:rPr>
        <w:t xml:space="preserve">Исключить из </w:t>
      </w:r>
      <w:r w:rsidR="00E05E2E" w:rsidRPr="0069019B">
        <w:rPr>
          <w:szCs w:val="24"/>
        </w:rPr>
        <w:t>р</w:t>
      </w:r>
      <w:r w:rsidR="000E0628" w:rsidRPr="0069019B">
        <w:rPr>
          <w:szCs w:val="24"/>
        </w:rPr>
        <w:t>аздел</w:t>
      </w:r>
      <w:r w:rsidR="0069019B" w:rsidRPr="0069019B">
        <w:rPr>
          <w:szCs w:val="24"/>
        </w:rPr>
        <w:t>а</w:t>
      </w:r>
      <w:r w:rsidR="000E0628" w:rsidRPr="0069019B">
        <w:rPr>
          <w:szCs w:val="24"/>
        </w:rPr>
        <w:t xml:space="preserve"> 2 «Перечень и коды целевых статей расходов бюджета города Сарапула» </w:t>
      </w:r>
      <w:r w:rsidR="00E05E2E" w:rsidRPr="0069019B">
        <w:rPr>
          <w:szCs w:val="24"/>
        </w:rPr>
        <w:t xml:space="preserve">следующие </w:t>
      </w:r>
      <w:r w:rsidR="00280970" w:rsidRPr="0069019B">
        <w:rPr>
          <w:szCs w:val="24"/>
        </w:rPr>
        <w:t>коды целевых статей</w:t>
      </w:r>
      <w:r w:rsidR="00E05E2E" w:rsidRPr="0069019B">
        <w:rPr>
          <w:szCs w:val="24"/>
        </w:rPr>
        <w:t xml:space="preserve"> расходов</w:t>
      </w:r>
      <w:r w:rsidR="00280970" w:rsidRPr="0069019B">
        <w:rPr>
          <w:szCs w:val="24"/>
        </w:rPr>
        <w:t>:</w:t>
      </w:r>
    </w:p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</w:p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164BE" w:rsidRPr="00C227EF" w:rsidTr="001164BE">
        <w:trPr>
          <w:trHeight w:val="172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1164BE" w:rsidRDefault="001164BE" w:rsidP="001164B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01 1 10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1590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E11635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Приобретение (выкуп) нежилого здания в целях реализации мероприятий по созданию дополнительных мест для детей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 </w:t>
            </w:r>
          </w:p>
        </w:tc>
      </w:tr>
      <w:tr w:rsidR="001164BE" w:rsidRPr="00C227EF" w:rsidTr="003712AC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C227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1 10 S1590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E11635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Приобретение (выкуп) нежилого здания в целях реализации мероприятий по созданию дополнительных мест для детей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 </w:t>
            </w:r>
          </w:p>
        </w:tc>
      </w:tr>
      <w:tr w:rsidR="001164BE" w:rsidRPr="00C227EF" w:rsidTr="00D87CBC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C227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01 1 P0 01590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Расходы </w:t>
            </w:r>
            <w:proofErr w:type="gramStart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по созданию в субъектах Российской Федерации дополнительных мест для детей в возрасте от двух месяцев</w:t>
            </w:r>
            <w:proofErr w:type="gramEnd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1164BE" w:rsidRPr="00C227EF" w:rsidTr="0026068C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1 P2 21590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Приобретение (выкуп) нежилого здания в целях реализации мероприятий по созданию дополнительных мест для детей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 </w:t>
            </w:r>
          </w:p>
        </w:tc>
      </w:tr>
      <w:tr w:rsidR="001164BE" w:rsidRPr="00C227EF" w:rsidTr="0085017A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1 P2 22320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софинансирования</w:t>
            </w:r>
            <w:proofErr w:type="spellEnd"/>
          </w:p>
        </w:tc>
      </w:tr>
      <w:tr w:rsidR="001164BE" w:rsidRPr="00C227EF" w:rsidTr="0085017A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1 P0 52320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Расходы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софинансирования</w:t>
            </w:r>
            <w:proofErr w:type="spellEnd"/>
          </w:p>
        </w:tc>
      </w:tr>
      <w:tr w:rsidR="001164BE" w:rsidRPr="00C227EF" w:rsidTr="0085017A">
        <w:trPr>
          <w:trHeight w:val="113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1 P2S2320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финансирования</w:t>
            </w:r>
          </w:p>
        </w:tc>
      </w:tr>
      <w:tr w:rsidR="001164BE" w:rsidRPr="006A438C" w:rsidTr="0085017A">
        <w:trPr>
          <w:trHeight w:val="126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01 L0500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Расходы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выплат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ежемесячного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денежного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вознаграждения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советникам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директоров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воспитанию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взаимодействию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детскими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общественными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объединениями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муниципальных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образовательных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организаций</w:t>
            </w:r>
          </w:p>
        </w:tc>
      </w:tr>
      <w:tr w:rsidR="001164BE" w:rsidRPr="006A438C" w:rsidTr="0085017A">
        <w:trPr>
          <w:trHeight w:val="9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01 L3030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Расходы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ежемесячное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денежное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вознаграждение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за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классное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руководство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педагогическим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работникам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государственных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муниципальных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общеобразовательных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организаций</w:t>
            </w:r>
          </w:p>
        </w:tc>
      </w:tr>
      <w:tr w:rsidR="001164BE" w:rsidRPr="006A438C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280970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280970">
              <w:rPr>
                <w:sz w:val="20"/>
              </w:rPr>
              <w:t xml:space="preserve">01 2 10 </w:t>
            </w:r>
            <w:r w:rsidRPr="00280970">
              <w:rPr>
                <w:sz w:val="20"/>
                <w:lang w:val="en-US"/>
              </w:rPr>
              <w:t>L7501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Реализация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мероприятий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модернизации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школьных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систем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образования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части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капитального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ремонта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зданий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муниципальных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образовательных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организаций</w:t>
            </w:r>
          </w:p>
        </w:tc>
      </w:tr>
      <w:tr w:rsidR="001164BE" w:rsidRPr="000A4074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E1 25200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sz w:val="21"/>
                <w:szCs w:val="21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164BE" w:rsidRPr="000A4074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E1 55200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sz w:val="21"/>
                <w:szCs w:val="21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164BE" w:rsidRPr="000A4074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E1 5520S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sz w:val="21"/>
                <w:szCs w:val="21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164BE" w:rsidRPr="006A438C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2 EB 51790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Проведение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мероприятий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деятельности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советников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директора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воспитанию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взаимодействию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детскими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общественными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объединениями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общеобразовательных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организациях</w:t>
            </w:r>
          </w:p>
        </w:tc>
      </w:tr>
      <w:tr w:rsidR="001164BE" w:rsidRPr="000A4074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3 A1 55190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</w:tr>
      <w:tr w:rsidR="001164BE" w:rsidRPr="006A438C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 3 A3 54530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Создание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виртуальных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концертных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залов</w:t>
            </w:r>
            <w:proofErr w:type="spellEnd"/>
          </w:p>
        </w:tc>
      </w:tr>
      <w:tr w:rsidR="001164BE" w:rsidRPr="000A4074" w:rsidTr="000A4074">
        <w:trPr>
          <w:trHeight w:val="6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0A4074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02 1 P5 52280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Оснащение объектов спортивной инфраструктуры спортивно – технологическим оборудованием</w:t>
            </w:r>
          </w:p>
        </w:tc>
      </w:tr>
      <w:tr w:rsidR="001164BE" w:rsidRPr="006A438C" w:rsidTr="0085017A">
        <w:trPr>
          <w:trHeight w:val="9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 1 01 L5190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детских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музыкальных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художественных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хореографических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школ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школ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искусств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необходимыми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инструментами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оборудованием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материалами</w:t>
            </w:r>
            <w:r w:rsidRPr="000A4074">
              <w:rPr>
                <w:sz w:val="21"/>
                <w:szCs w:val="21"/>
              </w:rPr>
              <w:t>.</w:t>
            </w:r>
          </w:p>
        </w:tc>
      </w:tr>
      <w:tr w:rsidR="001164BE" w:rsidRPr="006A438C" w:rsidTr="000A4074">
        <w:trPr>
          <w:trHeight w:val="30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 1 A1 54540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Создание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модельных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муниципальных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</w:rPr>
              <w:t>библиотек</w:t>
            </w:r>
            <w:proofErr w:type="spellEnd"/>
          </w:p>
        </w:tc>
      </w:tr>
      <w:tr w:rsidR="001164BE" w:rsidRPr="006A438C" w:rsidTr="0085017A">
        <w:trPr>
          <w:trHeight w:val="112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1164BE" w:rsidRDefault="001164BE" w:rsidP="001164BE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04 1 P1 0434</w:t>
            </w:r>
            <w:r>
              <w:rPr>
                <w:sz w:val="20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Предоставление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мер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социальной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поддержки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многодетным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семьям</w:t>
            </w:r>
            <w:r w:rsidRPr="000A4074">
              <w:rPr>
                <w:sz w:val="21"/>
                <w:szCs w:val="21"/>
              </w:rPr>
              <w:t xml:space="preserve"> (</w:t>
            </w:r>
            <w:r w:rsidRPr="000A4074">
              <w:rPr>
                <w:rFonts w:hint="eastAsia"/>
                <w:sz w:val="21"/>
                <w:szCs w:val="21"/>
              </w:rPr>
              <w:t>бесплатное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питание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для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обучающихся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общеобразовательных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организаций</w:t>
            </w:r>
            <w:r w:rsidRPr="000A4074">
              <w:rPr>
                <w:sz w:val="21"/>
                <w:szCs w:val="21"/>
              </w:rPr>
              <w:t>)</w:t>
            </w:r>
          </w:p>
        </w:tc>
      </w:tr>
      <w:tr w:rsidR="001164BE" w:rsidRPr="006A438C" w:rsidTr="0085017A">
        <w:trPr>
          <w:trHeight w:val="112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3 F3 67483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Расходы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переселение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граждан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из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аварийного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жилищного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фонда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осуществляемые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за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счет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средств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поступивших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от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Фонда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содействия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реформированию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жилищно</w:t>
            </w:r>
            <w:r w:rsidRPr="000A4074">
              <w:rPr>
                <w:sz w:val="21"/>
                <w:szCs w:val="21"/>
              </w:rPr>
              <w:t>-</w:t>
            </w:r>
            <w:r w:rsidRPr="000A4074">
              <w:rPr>
                <w:rFonts w:hint="eastAsia"/>
                <w:sz w:val="21"/>
                <w:szCs w:val="21"/>
              </w:rPr>
              <w:t>коммунального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хозяйства</w:t>
            </w:r>
          </w:p>
        </w:tc>
      </w:tr>
      <w:tr w:rsidR="001164BE" w:rsidRPr="006A438C" w:rsidTr="0085017A">
        <w:trPr>
          <w:trHeight w:val="98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3 F3 67484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Расходы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переселение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граждан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из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аварийного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жилищного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фонда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осуществляемые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за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счет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средств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бюджетов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субъектов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Российской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Федерации</w:t>
            </w:r>
          </w:p>
        </w:tc>
      </w:tr>
      <w:tr w:rsidR="001164BE" w:rsidRPr="006A438C" w:rsidTr="0085017A">
        <w:trPr>
          <w:trHeight w:val="5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3 F3 6748S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Переселение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граждан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из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</w:t>
            </w:r>
            <w:r w:rsidRPr="000A4074">
              <w:rPr>
                <w:sz w:val="21"/>
                <w:szCs w:val="21"/>
              </w:rPr>
              <w:t>а</w:t>
            </w:r>
            <w:r w:rsidRPr="000A4074">
              <w:rPr>
                <w:rFonts w:hint="eastAsia"/>
                <w:sz w:val="21"/>
                <w:szCs w:val="21"/>
              </w:rPr>
              <w:t>рийного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жилищного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фонда</w:t>
            </w:r>
          </w:p>
        </w:tc>
      </w:tr>
      <w:tr w:rsidR="001164BE" w:rsidRPr="00E05E2E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E05E2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07 5 02 04650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rFonts w:hint="eastAsia"/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Проектирование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строительство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реконструкция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капитальный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ремонт</w:t>
            </w:r>
            <w:r w:rsidRPr="000A4074">
              <w:rPr>
                <w:sz w:val="21"/>
                <w:szCs w:val="21"/>
              </w:rPr>
              <w:t xml:space="preserve">, </w:t>
            </w:r>
            <w:r w:rsidRPr="000A4074">
              <w:rPr>
                <w:rFonts w:hint="eastAsia"/>
                <w:sz w:val="21"/>
                <w:szCs w:val="21"/>
              </w:rPr>
              <w:t>ремонт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автомобильных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дорог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общего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пользования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искусственных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сооружений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них</w:t>
            </w:r>
          </w:p>
        </w:tc>
      </w:tr>
      <w:tr w:rsidR="001164BE" w:rsidRPr="00E05E2E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E05E2E" w:rsidRDefault="001164BE" w:rsidP="001164BE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07 5 </w:t>
            </w:r>
            <w:r>
              <w:rPr>
                <w:sz w:val="20"/>
                <w:lang w:val="en-US"/>
              </w:rPr>
              <w:t>R1  539</w:t>
            </w: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rFonts w:hint="eastAsia"/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Финансовое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дорожной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деятельности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рамках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реализации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национального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проекта</w:t>
            </w:r>
            <w:r w:rsidRPr="000A4074">
              <w:rPr>
                <w:sz w:val="21"/>
                <w:szCs w:val="21"/>
              </w:rPr>
              <w:t xml:space="preserve"> "</w:t>
            </w:r>
            <w:r w:rsidRPr="000A4074">
              <w:rPr>
                <w:rFonts w:hint="eastAsia"/>
                <w:sz w:val="21"/>
                <w:szCs w:val="21"/>
              </w:rPr>
              <w:t>Безопасные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качественные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автомобильные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дороги</w:t>
            </w:r>
            <w:r w:rsidRPr="000A4074">
              <w:rPr>
                <w:sz w:val="21"/>
                <w:szCs w:val="21"/>
              </w:rPr>
              <w:t>"</w:t>
            </w:r>
          </w:p>
        </w:tc>
      </w:tr>
      <w:tr w:rsidR="001164BE" w:rsidRPr="00E05E2E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1164BE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5 R1 539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rFonts w:hint="eastAsia"/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Финансовое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дорожной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деятельности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рамках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реализации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национального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проекта</w:t>
            </w:r>
            <w:r w:rsidRPr="000A4074">
              <w:rPr>
                <w:sz w:val="21"/>
                <w:szCs w:val="21"/>
              </w:rPr>
              <w:t xml:space="preserve"> "</w:t>
            </w:r>
            <w:r w:rsidRPr="000A4074">
              <w:rPr>
                <w:rFonts w:hint="eastAsia"/>
                <w:sz w:val="21"/>
                <w:szCs w:val="21"/>
              </w:rPr>
              <w:t>Безопасные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качественные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автомобильные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дороги</w:t>
            </w:r>
            <w:r w:rsidRPr="000A4074">
              <w:rPr>
                <w:sz w:val="21"/>
                <w:szCs w:val="21"/>
              </w:rPr>
              <w:t>"</w:t>
            </w:r>
          </w:p>
        </w:tc>
      </w:tr>
      <w:tr w:rsidR="001164BE" w:rsidRPr="00E05E2E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5 R1 58560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rFonts w:hint="eastAsia"/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Финансовое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дорожной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деятельности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рамках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реализации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национального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проекта</w:t>
            </w:r>
            <w:r w:rsidRPr="000A4074">
              <w:rPr>
                <w:sz w:val="21"/>
                <w:szCs w:val="21"/>
              </w:rPr>
              <w:t xml:space="preserve"> "</w:t>
            </w:r>
            <w:r w:rsidRPr="000A4074">
              <w:rPr>
                <w:rFonts w:hint="eastAsia"/>
                <w:sz w:val="21"/>
                <w:szCs w:val="21"/>
              </w:rPr>
              <w:t>Безопасные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качественные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автомобильные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дороги</w:t>
            </w:r>
            <w:r w:rsidRPr="000A4074">
              <w:rPr>
                <w:sz w:val="21"/>
                <w:szCs w:val="21"/>
              </w:rPr>
              <w:t>"</w:t>
            </w:r>
          </w:p>
        </w:tc>
      </w:tr>
      <w:tr w:rsidR="001164BE" w:rsidRPr="00E05E2E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5 R1 S3930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rFonts w:hint="eastAsia"/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Финансовое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обеспечение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дорожной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деятельности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рамках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реализации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национального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проекта</w:t>
            </w:r>
            <w:r w:rsidRPr="000A4074">
              <w:rPr>
                <w:sz w:val="21"/>
                <w:szCs w:val="21"/>
              </w:rPr>
              <w:t xml:space="preserve"> "</w:t>
            </w:r>
            <w:r w:rsidRPr="000A4074">
              <w:rPr>
                <w:rFonts w:hint="eastAsia"/>
                <w:sz w:val="21"/>
                <w:szCs w:val="21"/>
              </w:rPr>
              <w:t>Безопасные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качественные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автомобильные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дороги</w:t>
            </w:r>
            <w:r w:rsidRPr="000A4074">
              <w:rPr>
                <w:sz w:val="21"/>
                <w:szCs w:val="21"/>
              </w:rPr>
              <w:t>"</w:t>
            </w:r>
          </w:p>
        </w:tc>
      </w:tr>
      <w:tr w:rsidR="001164BE" w:rsidRPr="00E05E2E" w:rsidTr="00D8781B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08 0 01 05770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Реализация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энергоэффективных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1164BE" w:rsidRPr="00E05E2E" w:rsidTr="00202D0F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 0 01 S5770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Реализация </w:t>
            </w:r>
            <w:proofErr w:type="spellStart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энергоэффективных</w:t>
            </w:r>
            <w:proofErr w:type="spellEnd"/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1164BE" w:rsidRPr="00C227EF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F2 08780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sz w:val="21"/>
                <w:szCs w:val="21"/>
              </w:rPr>
              <w:t>Поощрение муниципальных образований – победителей Всероссийского конкурса лучших проектов создания комфортной городской среды</w:t>
            </w:r>
          </w:p>
        </w:tc>
      </w:tr>
      <w:tr w:rsidR="001164BE" w:rsidRPr="00C227EF" w:rsidTr="000357C1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C227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01 L5550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1164BE" w:rsidRPr="00C227EF" w:rsidTr="000357C1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13 0 01 L5551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Обеспечение мероприятий по выполнению работ по благоустройству общественных территорий</w:t>
            </w:r>
          </w:p>
        </w:tc>
      </w:tr>
      <w:tr w:rsidR="001164BE" w:rsidRPr="00C227EF" w:rsidTr="000357C1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01 L</w:t>
            </w:r>
            <w:bookmarkStart w:id="0" w:name="_GoBack"/>
            <w:bookmarkEnd w:id="0"/>
            <w:r>
              <w:rPr>
                <w:sz w:val="20"/>
                <w:lang w:val="en-US"/>
              </w:rPr>
              <w:t>5552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Обеспечение мероприятий по выполнению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      </w:r>
          </w:p>
        </w:tc>
      </w:tr>
      <w:tr w:rsidR="001164BE" w:rsidRPr="00C227EF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C227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01 S4241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1164BE" w:rsidRPr="00C227EF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C227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01 S5550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A4074"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1164BE" w:rsidRPr="00C227EF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01 S8780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sz w:val="21"/>
                <w:szCs w:val="21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1164BE" w:rsidRPr="006A438C" w:rsidTr="0085017A">
        <w:trPr>
          <w:trHeight w:val="98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F2 54240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Создание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комфортной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городской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среды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малых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городах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исторических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поселениях</w:t>
            </w:r>
            <w:r w:rsidRPr="000A4074">
              <w:rPr>
                <w:sz w:val="21"/>
                <w:szCs w:val="21"/>
              </w:rPr>
              <w:t xml:space="preserve"> - </w:t>
            </w:r>
            <w:r w:rsidRPr="000A4074">
              <w:rPr>
                <w:rFonts w:hint="eastAsia"/>
                <w:sz w:val="21"/>
                <w:szCs w:val="21"/>
              </w:rPr>
              <w:t>победителях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Всероссийского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конкурса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лучших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проектов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создания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комфортной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городской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среды</w:t>
            </w:r>
          </w:p>
        </w:tc>
      </w:tr>
      <w:tr w:rsidR="001164BE" w:rsidRPr="006A438C" w:rsidTr="0085017A">
        <w:trPr>
          <w:trHeight w:val="85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6A438C" w:rsidRDefault="001164BE" w:rsidP="006A438C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0 F2 55550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4BE" w:rsidRPr="000A4074" w:rsidRDefault="001164BE" w:rsidP="000A4074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0A4074">
              <w:rPr>
                <w:rFonts w:hint="eastAsia"/>
                <w:sz w:val="21"/>
                <w:szCs w:val="21"/>
              </w:rPr>
              <w:t>Реализация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мероприятий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в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рамках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формирования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современной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городской</w:t>
            </w:r>
            <w:r w:rsidRPr="000A4074">
              <w:rPr>
                <w:sz w:val="21"/>
                <w:szCs w:val="21"/>
              </w:rPr>
              <w:t xml:space="preserve"> </w:t>
            </w:r>
            <w:r w:rsidRPr="000A4074">
              <w:rPr>
                <w:rFonts w:hint="eastAsia"/>
                <w:sz w:val="21"/>
                <w:szCs w:val="21"/>
              </w:rPr>
              <w:t>среды</w:t>
            </w:r>
          </w:p>
        </w:tc>
      </w:tr>
    </w:tbl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</w:p>
    <w:p w:rsidR="0085017A" w:rsidRPr="000A4074" w:rsidRDefault="000A4074" w:rsidP="000A4074">
      <w:pPr>
        <w:pStyle w:val="a4"/>
        <w:spacing w:line="240" w:lineRule="auto"/>
        <w:ind w:firstLine="0"/>
        <w:jc w:val="left"/>
        <w:rPr>
          <w:szCs w:val="24"/>
        </w:rPr>
      </w:pPr>
      <w:r w:rsidRPr="000A4074">
        <w:rPr>
          <w:szCs w:val="24"/>
        </w:rPr>
        <w:t>2.</w:t>
      </w:r>
      <w:r>
        <w:rPr>
          <w:szCs w:val="24"/>
        </w:rPr>
        <w:t xml:space="preserve"> Настоящий приказ вступает в силу с 01.01.2025 года.</w:t>
      </w:r>
    </w:p>
    <w:p w:rsidR="000A4074" w:rsidRPr="000A4074" w:rsidRDefault="000A407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0A407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3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074" w:rsidRDefault="000A407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7D7B5B">
      <w:pgSz w:w="11907" w:h="16840"/>
      <w:pgMar w:top="851" w:right="99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4426104"/>
    <w:multiLevelType w:val="hybridMultilevel"/>
    <w:tmpl w:val="FFF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A4074"/>
    <w:rsid w:val="000C1954"/>
    <w:rsid w:val="000D7CFF"/>
    <w:rsid w:val="000E0628"/>
    <w:rsid w:val="00113602"/>
    <w:rsid w:val="001164BE"/>
    <w:rsid w:val="0011726A"/>
    <w:rsid w:val="00120659"/>
    <w:rsid w:val="00135600"/>
    <w:rsid w:val="00151E63"/>
    <w:rsid w:val="00193801"/>
    <w:rsid w:val="001D68FB"/>
    <w:rsid w:val="001E24C1"/>
    <w:rsid w:val="001F575F"/>
    <w:rsid w:val="001F6339"/>
    <w:rsid w:val="00203B94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019B"/>
    <w:rsid w:val="00695FAA"/>
    <w:rsid w:val="006A438C"/>
    <w:rsid w:val="006B0512"/>
    <w:rsid w:val="006E4EE3"/>
    <w:rsid w:val="006E5541"/>
    <w:rsid w:val="006F28F8"/>
    <w:rsid w:val="006F500E"/>
    <w:rsid w:val="00715E3F"/>
    <w:rsid w:val="00722C4B"/>
    <w:rsid w:val="00726B0E"/>
    <w:rsid w:val="007600C6"/>
    <w:rsid w:val="0076575C"/>
    <w:rsid w:val="0077714E"/>
    <w:rsid w:val="00795BC0"/>
    <w:rsid w:val="007A1602"/>
    <w:rsid w:val="007A6B7F"/>
    <w:rsid w:val="007B6E0F"/>
    <w:rsid w:val="007C78BA"/>
    <w:rsid w:val="007D7B5B"/>
    <w:rsid w:val="007D7DE6"/>
    <w:rsid w:val="007F4550"/>
    <w:rsid w:val="0082298C"/>
    <w:rsid w:val="00823F04"/>
    <w:rsid w:val="008250DF"/>
    <w:rsid w:val="008271E0"/>
    <w:rsid w:val="0085017A"/>
    <w:rsid w:val="00866EFB"/>
    <w:rsid w:val="008710D8"/>
    <w:rsid w:val="00872766"/>
    <w:rsid w:val="008A0A29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473EB"/>
    <w:rsid w:val="00A66BE5"/>
    <w:rsid w:val="00A70E14"/>
    <w:rsid w:val="00AC5121"/>
    <w:rsid w:val="00AC5145"/>
    <w:rsid w:val="00AE0A33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27EF"/>
    <w:rsid w:val="00C257A3"/>
    <w:rsid w:val="00C273FB"/>
    <w:rsid w:val="00C37F4D"/>
    <w:rsid w:val="00C43E71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05E2E"/>
    <w:rsid w:val="00E116B6"/>
    <w:rsid w:val="00E119ED"/>
    <w:rsid w:val="00E22ECC"/>
    <w:rsid w:val="00E37047"/>
    <w:rsid w:val="00E50EE8"/>
    <w:rsid w:val="00E53B90"/>
    <w:rsid w:val="00E53C34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 Сизов</dc:creator>
  <cp:lastModifiedBy>Druzhinina</cp:lastModifiedBy>
  <cp:revision>7</cp:revision>
  <cp:lastPrinted>2025-01-29T10:13:00Z</cp:lastPrinted>
  <dcterms:created xsi:type="dcterms:W3CDTF">2025-01-29T09:36:00Z</dcterms:created>
  <dcterms:modified xsi:type="dcterms:W3CDTF">2025-01-29T10:37:00Z</dcterms:modified>
</cp:coreProperties>
</file>