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A725E9" w:rsidRDefault="00A725E9" w:rsidP="00A725E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05 апреля 2022г.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аукциона в электронной форме по продаже муниципального </w:t>
      </w:r>
    </w:p>
    <w:p w:rsidR="00A725E9" w:rsidRDefault="00A725E9" w:rsidP="00A725E9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недвижимого имущества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hanging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в электронной форме (далее – аукцион) проводится в соответствии с ФЗ от 21.12.2001г. №178–ФЗ «О приватизации государственного и муниципального имущества», постановлением Правительства Российской Федерации от 27.08.2012г. № 860 «Об организации и проведении продажи государственного или муниципального имущества в электронной форме», решением Сарапульской городской Думы от 23.12.2021г. №8-229, регламентом электронной площадки  http://utp.sberbank-ast.ru.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Электронная площадка, на которой будет проводиться аукцион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http://utp.sberbank-ast.ru.  (торговая секция «Приватизация, аренда и продажа прав»).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Владелец электронной площадки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ЗАО «Сбербанк-АСТ» (далее – оператор электронной площадки).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Контактная информация по оператору электронной площадки: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 местонахождения: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119435 г. Москва, ул. Большой Саввинский переулок, д.12 строение 9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Контактный телефон: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 (495) 787-29-97, 7(495) 787-29-99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почты: property@sberbank-ast.ru, company@sberbank-ast.ru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427960, г. Сарапул,  Красная Площадь, 8 тел. (34147) 41890.</w:t>
      </w:r>
    </w:p>
    <w:p w:rsidR="00A725E9" w:rsidRDefault="00A725E9" w:rsidP="00A725E9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sarapuluio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@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mail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hAnsi="Times New Roman"/>
            <w:color w:val="000000"/>
            <w:sz w:val="24"/>
            <w:szCs w:val="24"/>
            <w:u w:val="none"/>
            <w:lang w:val="en-US" w:eastAsia="ru-RU"/>
          </w:rPr>
          <w:t>ru</w:t>
        </w:r>
      </w:hyperlink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Инструкция по работе в  торговой секции «Приватизация, аренда и продажа прав») электронной площадки http://utp.sberbank-ast.ru  размещена по адресу: http://utp.sberbank-ast.ru/AP/Notice/652/Instructions.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Документооборот между претендентами, участниками, оператором электронной площадки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Для организации электронного документооборота претендент должен  получить электронную подпись. На электронной площадке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http://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utp.sberbank-ast.ru</w:t>
      </w:r>
      <w:r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приватизации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 Наименование муниципального недвижимого имущества:</w:t>
      </w:r>
    </w:p>
    <w:p w:rsidR="00A725E9" w:rsidRDefault="00A725E9" w:rsidP="00A72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нежилое помещение, назначение: нежилое помещение, общей площадью 246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этаж № подвал, расположенное по адресу: Удмуртская Республика,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г.Сарапул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ул. Фурманова, д.7/3, кадастровый номер 18:30:000522:595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 Способ приватизации – аукцион в электронной форме, открытый по форме подачи предложений.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 Начальная цена – 2 712 000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(Два миллиона семьсот двенадцать тысяч) рублей 00 копеек,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НДС.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4. Установить шаг аукциона в размере 5% от начальной цены –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135 600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(Сто тридцать пять тысяч шестьсот) руб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00 копеек.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 Размер задатка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0% от начальной цены – 542 400 (Пятьсот сорок две тысячи четыреста) рублей 00 копеек без НДС.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 Обременения: нет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аукционные торги, назначенные на 16.07.2021г., 28.02.2022г., признаны несостоявшимися в связи с отсутствием поданных заявок, продажа посредством публичного предложения, назначенная на 30.08.2021г., 27.10.2021г., признана несостоявшейся в связи с отсутствием поданных заявок.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04.03.2022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8:30 (по московскому времени)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31.03.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 до 15:30 (по московскому времени)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–  01.04.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Проведение аукциона (дата и время начала приема предложений от участников аукциона)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05.04.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2022г.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08:00 (по московскому времени).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ВНИМАНИЕ ЗАЯВИТЕЛЕЙ!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before="16" w:after="0" w:line="240" w:lineRule="auto"/>
        <w:ind w:left="31" w:right="31" w:firstLine="68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tabs>
          <w:tab w:val="left" w:pos="567"/>
        </w:tabs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Согласно законодательству о приватизации, аукцион, в котором принял участие только один участник, признается несостоявшимся.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Место проведения аукциона: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725E9" w:rsidRDefault="00A725E9" w:rsidP="00A725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Срок подведения итогов аукциона –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процедура аукциона считается завершенной со времени подписания продавцом протокола об итогах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Порядок регистрации на электронной площадке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 размещает в открытой части формы заявлений на регистрацию.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получения регистрации на электронной площадке претенденты представляют оператору электронной площадки  заявление об их регистрации по форме, установленной оператором электронной площадки, размещенной на сайте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 электронной почты претендента для направления оператором электронной площадки уведомлений и иной информации. 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электронной площадки в срок не более 3 рабочих дней со дня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поступления заявления на регистрацию по форме, установленной оператором  электронной площадки, адреса электронной почты,  осуществляет регистрацию претендента на электронной площадке или отказывает ему в регистрации и уведомляет претендента о принятом решении не позднее 1 рабочего дня, следующего за днем регистрации (отказа в регистрации).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или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8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www.utp.sberbank-ast.ru/AP/Notice/652/Instructions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 с перечнем приведенным в информационном сообщении.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часа со времени поступления заявки оператор электронной площадки сообщает претенденту,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приеме заявок оператор электронной площадки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итогах приема заявок (определения участников).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Оператор электронной площадки обеспечивает прекращение подачи заявок по 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в электронном виде следующие документы: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 заявку, путем заполнения ее электронной формы;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  опись документов, прилагаемых к заявке.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 также представляют: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 также представляют: </w:t>
      </w:r>
    </w:p>
    <w:p w:rsidR="00A725E9" w:rsidRDefault="00A725E9" w:rsidP="00A725E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ВСЕХ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листов документа, удостоверяющего личность (</w:t>
      </w:r>
      <w:r>
        <w:rPr>
          <w:rFonts w:ascii="Times New Roman" w:hAnsi="Times New Roman"/>
          <w:color w:val="000000"/>
          <w:sz w:val="24"/>
          <w:szCs w:val="24"/>
        </w:rPr>
        <w:t>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Индивидуальные предприниматели дополнительно предоставляют: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выписку из Единого реестра индивидуальных предпринимателей на текущую дату;</w:t>
      </w:r>
    </w:p>
    <w:p w:rsidR="00A725E9" w:rsidRDefault="00A725E9" w:rsidP="00A725E9">
      <w:pPr>
        <w:tabs>
          <w:tab w:val="center" w:pos="0"/>
        </w:tabs>
        <w:spacing w:after="120" w:line="240" w:lineRule="auto"/>
        <w:ind w:left="-142" w:right="-1" w:firstLine="851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копию 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ВСЕХ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листов документа, удостоверяющего личность (Согласно Постановлению Правительства Российской Федерации от 08.07.1997г. № 828 «Об утверждении Положения о паспорте гражданина Российской Федерации, образца бланка и описания паспорта гражданина Российской Федерации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color w:val="000000" w:themeColor="text1"/>
          <w:sz w:val="24"/>
          <w:szCs w:val="24"/>
        </w:rPr>
        <w:t>паспорт состоит из обложки, приклеенных к обложке форзацев и содержит 20 страниц).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 задатка, срок и порядок его внесения, реквизиты для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перечисления задатка и порядок его возврата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Для участия в аукционе претенденты перечисляют задаток в размере 20% от начальной цены имущества.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 перечисляется на реквизиты  оператора электронной площадки (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http://utp.sberbank-ast.ru/AP/Notice/653/Requisites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Назначение платежа – задаток для участия в электронном аукционе _______(дата) по лоту № _______  адрес: г. Сарапул, ул. __________д.______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Срок внесения задатка: согласно Регламента электронной площадки.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ЗАО «Сбербанк-АСТ» время.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Задаток, перечисленный победителем аукциона засчитывается в счет оплаты приобретаемого имущества (в сумму платежа по договору купли-продажи).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ознакомления с документацией и информацией</w:t>
      </w:r>
    </w:p>
    <w:p w:rsidR="00A725E9" w:rsidRDefault="00A725E9" w:rsidP="00A725E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A725E9" w:rsidRDefault="00A725E9" w:rsidP="00A725E9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Информационное сообщение о проведении аукциона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</w:rPr>
        <w:t>ГИС Торги,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 Муниципального образования «Город Сарапул» </w:t>
      </w:r>
      <w:hyperlink r:id="rId11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на электронной площадке http://utp.sberbank-ast.ru.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запрос.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Любое лицо независимо от регистрации на электронной площадке со дня начала приема заявок вправе осмотреть выставленные на продажу объекты недвижимости,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управление имущественных отношений Администрации города Сарапула по адресу: УР, г. Сарапул, Красная Площадь,  8,  каб.209,  тел.  8 (34147) 41890.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A725E9" w:rsidRDefault="00A725E9" w:rsidP="00A725E9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Претендент приобретает статус участника аукциона с момента подписания протокола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 признании Претендентов участниками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оператора электронной площадки;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участниками аукциона с указанием оснований отказа.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заявить ими предложения о цене имущества.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заявления,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поступило предложение о начальной цене имущества, то время для заявления следующих предложений об увеличенной на "шаг аукциона" цене имущества продлевается на 10 минут со времени заявления каждого следующего предложения. Если в течение 10 минут после заявления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заявления предложений о цене имущества является время завершения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 время проведения процедуры аукциона программными средствами электронной площадки обеспечивается: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исключение возможности заявления участником предложения о цене имущества, не соответствующего увеличению текущей цены на величину "шага аукциона";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уведомление участника в случае, если предложение этого участника о цене имущества не может быть принято в связи с заявлением аналогичного предложения ранее другим участником.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аукциона путем оформления протокола об итогах аукциона.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признании аукциона несостоявшимся оформляется протоколом об итогах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форме электронного документа.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Покупатель в течение десяти календарных дней с даты заключения договора купли-продажи оплачивает стоимость имущества.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A725E9" w:rsidRDefault="00A725E9" w:rsidP="00A725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Проект договора купли-продажи размещен на официальном сайте Российской Федерации в сети интернет </w:t>
      </w:r>
      <w:hyperlink r:id="rId12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ГИС Торги, на официальном сайте муниципального образования «Город Сарапул» </w:t>
      </w:r>
      <w:hyperlink r:id="rId13" w:history="1">
        <w:r>
          <w:rPr>
            <w:rStyle w:val="a3"/>
            <w:rFonts w:ascii="Times New Roman" w:hAnsi="Times New Roman"/>
            <w:sz w:val="24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4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ОТДЕЛЕНИЕ-НБ УДМУРТСКАЯ РЕСПУБЛИКА БАНКА РОССИИ//УФК по Удмуртской Республике г. Ижевск   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ОКТМО 94740000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ИНН 1827008640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КБК 91811413040040000410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03232643947400001300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Корреспондентский счет 40102810545370000081</w:t>
      </w:r>
    </w:p>
    <w:p w:rsidR="00A725E9" w:rsidRDefault="00A725E9" w:rsidP="00A725E9">
      <w:pPr>
        <w:spacing w:after="0" w:line="240" w:lineRule="auto"/>
        <w:ind w:left="-142" w:right="-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Лицевой счет </w:t>
      </w:r>
      <w:r>
        <w:rPr>
          <w:rFonts w:ascii="Times New Roman" w:hAnsi="Times New Roman"/>
          <w:sz w:val="24"/>
          <w:szCs w:val="24"/>
          <w:lang w:eastAsia="ru-RU"/>
        </w:rPr>
        <w:t xml:space="preserve">05133021550 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 по любому из лотов. </w:t>
      </w:r>
    </w:p>
    <w:p w:rsidR="00A725E9" w:rsidRDefault="00A725E9" w:rsidP="00A725E9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5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ГИС Торги, на официальном сайте Муниципального образования «Город Сарапул» </w:t>
      </w:r>
      <w:hyperlink r:id="rId16" w:history="1">
        <w:r>
          <w:rPr>
            <w:rStyle w:val="a3"/>
          </w:rPr>
          <w:t>http://www.cultura.adm-sarapul.ru/</w:t>
        </w:r>
      </w:hyperlink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на электронной площадке </w:t>
      </w:r>
      <w:hyperlink r:id="rId17" w:history="1">
        <w:r>
          <w:rPr>
            <w:rStyle w:val="a3"/>
            <w:rFonts w:ascii="Times New Roman" w:eastAsia="Times New Roman" w:hAnsi="Times New Roman"/>
            <w:color w:val="0000FF"/>
            <w:sz w:val="24"/>
            <w:szCs w:val="24"/>
            <w:lang w:eastAsia="ru-RU"/>
          </w:rPr>
          <w:t>http://utp.sberbank-ast.ru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.  победитель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29F" w:rsidRDefault="00B2029F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29F" w:rsidRDefault="00B2029F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29F" w:rsidRDefault="00B2029F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029F" w:rsidRDefault="00B2029F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№1 к Извещению о проведении</w:t>
      </w: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A725E9" w:rsidRDefault="00A725E9" w:rsidP="00A725E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</w:t>
      </w:r>
    </w:p>
    <w:p w:rsidR="00A725E9" w:rsidRDefault="00A725E9" w:rsidP="00A725E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недвижимого имущества</w:t>
      </w:r>
    </w:p>
    <w:p w:rsidR="00A725E9" w:rsidRDefault="00A725E9" w:rsidP="00A725E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_____/2022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муниципального недвижимого имущества 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2022 г.</w:t>
      </w:r>
    </w:p>
    <w:p w:rsidR="00A725E9" w:rsidRDefault="00A725E9" w:rsidP="00A72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______________, действующей на основании ____________, именуемое в дальнейшем «Продавец» и 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A725E9" w:rsidRDefault="00A725E9" w:rsidP="00A725E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1.1.Продавец продает, а Покупатель покупает в собственность муниципальное недвижимое имущество –___________,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 xml:space="preserve">, д._, кадастровый номер_______ (далее- Объект),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продажной ценой _______(_________) рублей __ копеек, в том числе НДС_______ (_________________) рублей ____ копеек.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Федерального закона от 21.12.2001г. №178-ФЗ «О приватизации государственного и муниципального имущества», решения Сарапульской городской Думы от _____20__г. №__, по результатам продажи посредством проведения аукциона в электронной форме – протокол № __ от __________20__ года.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_________г. №________).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A725E9" w:rsidRDefault="00A725E9" w:rsidP="00A725E9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 Заключить договор на содержание прилегающей территории, техническое и коммунальное обслуживание Объект со специализированными организациями в течение 30 дней со дня государственной регистрации перехода права собственности на Объект.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2.2.5. Выполнять дополнительные условия, предусмотренные Договором.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A725E9" w:rsidRDefault="00A725E9" w:rsidP="00A72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A725E9" w:rsidRDefault="00A725E9" w:rsidP="00A72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A725E9" w:rsidRDefault="00A725E9" w:rsidP="00A725E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Бремя содержания Объекта, а также риск его порчи до момента передачи Объекта Покупателю по акту приема-передачи лежит на Продавце. 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3.2. Покупатель не вправе распоряжаться Объектом  до момента перехода к нему права собственности.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указанную в п.1.1. Договора сумму продажной цены Объекта, за вычетом суммы задатка, по следующим платежным реквизитам: 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 НБ УДМУРТСКАЯ РЕСПУБЛИКА БАНКА РОССИИ//УФК по Удмуртской Республике г. Ижевск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019401100; ОКТМО 94740000; ИНН 1827008640; КПП 183801001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Расчетный счет 03100643000000011300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КБК 91811413040040000410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Кор. счет 40102810545370000081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A725E9" w:rsidRDefault="00A725E9" w:rsidP="00A725E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A725E9" w:rsidRDefault="00A725E9" w:rsidP="00A725E9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четырех экземплярах, имеющих одинаковую юридическую силу: два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708"/>
        <w:gridCol w:w="4708"/>
        <w:gridCol w:w="5209"/>
      </w:tblGrid>
      <w:tr w:rsidR="00A725E9" w:rsidTr="00A725E9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 _____________</w:t>
            </w:r>
          </w:p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 к Извещению о проведении</w:t>
      </w:r>
    </w:p>
    <w:p w:rsidR="00A725E9" w:rsidRDefault="00A725E9" w:rsidP="00A725E9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аукциона в электронной форме</w:t>
      </w:r>
    </w:p>
    <w:p w:rsidR="00A725E9" w:rsidRDefault="00A725E9" w:rsidP="00A725E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 продаже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</w:t>
      </w:r>
    </w:p>
    <w:p w:rsidR="00A725E9" w:rsidRDefault="00A725E9" w:rsidP="00A725E9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недвижимого имущества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муниципального недвижимого имущества</w:t>
      </w:r>
    </w:p>
    <w:p w:rsidR="00A725E9" w:rsidRDefault="00A725E9" w:rsidP="00A725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 20__ года № _____/20___</w:t>
      </w: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725E9" w:rsidRDefault="00A725E9" w:rsidP="00A725E9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20__ года.</w:t>
      </w:r>
    </w:p>
    <w:p w:rsidR="00A725E9" w:rsidRDefault="00A725E9" w:rsidP="00A725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_____________________, действующей на основании ____________________________________________,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муниципальное недвижимое имущество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>
        <w:rPr>
          <w:rFonts w:ascii="Times New Roman" w:hAnsi="Times New Roman"/>
          <w:sz w:val="24"/>
          <w:szCs w:val="24"/>
        </w:rPr>
        <w:t xml:space="preserve">общей площадью __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., расположенное по адресу: г. Сарапул, ул.</w:t>
      </w:r>
      <w:r>
        <w:rPr>
          <w:rFonts w:ascii="Times New Roman" w:hAnsi="Times New Roman"/>
          <w:b/>
          <w:bCs/>
          <w:sz w:val="24"/>
          <w:szCs w:val="24"/>
        </w:rPr>
        <w:t xml:space="preserve"> _______</w:t>
      </w:r>
      <w:r>
        <w:rPr>
          <w:rFonts w:ascii="Times New Roman" w:hAnsi="Times New Roman"/>
          <w:sz w:val="24"/>
          <w:szCs w:val="24"/>
        </w:rPr>
        <w:t>, д.____, кадастровый номер______(далее - Объект).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A725E9" w:rsidRDefault="00A725E9" w:rsidP="00A72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A725E9" w:rsidTr="00A725E9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25E9" w:rsidTr="00A725E9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 _______________</w:t>
            </w:r>
          </w:p>
          <w:p w:rsidR="00A725E9" w:rsidRDefault="00A725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A725E9" w:rsidRDefault="00A72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725E9" w:rsidRDefault="00A725E9" w:rsidP="00A725E9">
      <w:pPr>
        <w:wordWrap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7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8B"/>
    <w:rsid w:val="000932D1"/>
    <w:rsid w:val="00141B8B"/>
    <w:rsid w:val="004C5D2D"/>
    <w:rsid w:val="00A725E9"/>
    <w:rsid w:val="00B2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5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2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p.sberbank-ast.ru/AP/Notice/652/Instructions" TargetMode="External"/><Relationship Id="rId13" Type="http://schemas.openxmlformats.org/officeDocument/2006/relationships/hyperlink" Target="http://www.cultura.adm-sarapul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utp.sberbank-as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ultura.adm-sarapu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cultura.adm-sarapul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5273</Words>
  <Characters>30057</Characters>
  <Application>Microsoft Office Word</Application>
  <DocSecurity>0</DocSecurity>
  <Lines>250</Lines>
  <Paragraphs>70</Paragraphs>
  <ScaleCrop>false</ScaleCrop>
  <Company/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Чубакова</dc:creator>
  <cp:keywords/>
  <dc:description/>
  <cp:lastModifiedBy>Анастасия В. Чубакова</cp:lastModifiedBy>
  <cp:revision>4</cp:revision>
  <dcterms:created xsi:type="dcterms:W3CDTF">2022-03-03T05:41:00Z</dcterms:created>
  <dcterms:modified xsi:type="dcterms:W3CDTF">2022-03-03T05:42:00Z</dcterms:modified>
</cp:coreProperties>
</file>