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Информационное сообщение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Администрация города Сарапула сообщает о проведении 19 </w:t>
      </w:r>
      <w:r w:rsidRPr="006E6F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мая 2021 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конкурса в электронной форме по продаже муниципального недвижимого имущества</w:t>
      </w: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информация</w:t>
      </w: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Конкурс в электронной форме (далее - конкурс) проводится в соответствии с ФЗ от 21.12.2001г. №178 - ФЗ «О приватизации государственного и муниципального имущества", от 25.06.2002 №73-ФЗ "Об объектах культурного наследия (памятниках истории и культуры) народов Российской Федерации», постановлением Правительства Российской Федерации от 12.08.2002г. №584 «Об утверждении Положения о проведении конкурса по продаже государственного или муниципального имущества», решением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Сарапульской городской Думы от 28.01.2021 года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№11-94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«Об отчуждении нежилого помещения, общей площадью 423,8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расположенного по адресу: Удмуртская Республика, г. Сарапул, ул. Советская, д. 7а»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регламентом электронной площадки http://utp.sberbank-ast.ru.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Электронная площадка, на которой будет проводиться конкурс: http://utp.sberbank-ast.ru. (торговая секция «Приватизация, аренда и продажа прав»).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Владелец электронной площадки: ЗАО «Сбербанк-АСТ» (далее - оператор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Контактная информация по оператору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местонахождения: 119435 г. Москва, ул. Большой Саввинский переулок, д.12 строение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Контактный телефон: 7 (495) 787-29-97, 7(495) 787-29-99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Адрес электронной почты: property@sberbank-ast.ru, company@sberbank-ast.ru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FA7734" w:rsidRDefault="00FA7734" w:rsidP="00FA77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          Инструкция по работе в торговой секции "Приватизация, аренда и продажа прав") электронной площадки http://utp.sberbank-ast.ru размещена по адресу: http://utp.sberbank-ast.ru/AP/Notice/652/Instructions.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образцов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/>
        <w:t xml:space="preserve">         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     Список доверенных удостоверяющих центров публикуется в открытой для доступа неограниченного круга лиц части электронной площадки (далее - открытая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об объекте приватизации</w:t>
      </w: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Лот № 1</w:t>
      </w: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Нежилое помещение, общей площадью 423,8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., в том числе:  нежилое помещение (назначение: торговое; площадь: 81,1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.; этаж:1; номера на поэтажном плане: 11,13,15), адрес (местоположение) объекта: Удмуртская Республика, г. Сарапул, ул. Советская, д.7а, кадастровый (или условный) номер объекта: 18-18-17/013/2006-029, нежилое помещение (назначение: административное; площадь: 342,7 </w:t>
      </w:r>
      <w:proofErr w:type="spellStart"/>
      <w:r>
        <w:rPr>
          <w:rFonts w:ascii="Times New Roman" w:eastAsia="Times New Roman" w:hAnsi="Times New Roman"/>
          <w:sz w:val="24"/>
          <w:szCs w:val="20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.; этаж: 1,2; номера на поэтажном плане: П1/1, П2/1-22), адрес (местоположение) объекта: Удмуртская Республика, г. Сарапул, ул. Советская, д.7а, кадастровый (или условный) номер объекта: </w:t>
      </w:r>
      <w:r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18:30:00:00:7133/А:П1/1:П2/1-22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являющееся объектом культурного наследия регионального значения, включенным в реестр объектов культурного наследия.</w:t>
      </w:r>
    </w:p>
    <w:p w:rsidR="00FA7734" w:rsidRDefault="00FA7734" w:rsidP="00FA7734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Способ приватизации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конкурс в электронной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Начальная цена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2 680 000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Два миллиона шестьсот восемьдесят тысяч)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рубл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ей 00 копеек, в том числе НДС 20% - 446 667 (Четыреста сорок шесть тысяч шестьсот шестьдесят семь) рублей 00 копеек</w:t>
      </w:r>
      <w:r>
        <w:rPr>
          <w:rFonts w:ascii="Times New Roman" w:eastAsia="Times New Roman" w:hAnsi="Times New Roman"/>
          <w:sz w:val="24"/>
          <w:szCs w:val="24"/>
          <w:lang w:val="x-none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Размер задатка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- 20% от начальной цены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536 000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(Пятьсот тридцать шесть тысяч) рублей 00 копеек,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НДС.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5.Обременения:</w:t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5.1.Ограничения: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охранное обязательство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утвержденное приказом Агентства по государственной охране объектов культурного наследия Удмуртской Республики от 12.03.2019г. №054.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6.Условия конкурса и сроки их исполнения: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разработать проектную документацию по сохранению объекта культурного наследия в течение 8 месяцев со дня заключения договора купли-продажи;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осуществить работы по сохранению объекта культурного наследия в течение 20 месяцев со дня заключения договора купли - продажи.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 Экономическое обоснование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в соответствии с разработанной проектной документацией по сохранению объекта культурного наследия.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8. Порядок подтверждения победителем конкурса исполнения условий конкурса: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10 рабочих дней с даты истечения срока выполнения условий конкурса победитель конкурса представляет в Администрацию города Сарапула сводный (итоговый) отчет о выполнении им условий конкурса в целом с приложением всех необходимых документов, согласно перечня работ, установленных охранным обязательством;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течение 2 месяцев со дня получения сводного (итогового) отчета о выполнении условий конкурса Администрация города Сарапула обязано осуществить проверку фактического исполнения условий конкурса на основании представленного покупателем сводного (итогового) отчета;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по результатам рассмотрения сводного (итогового) отчета о выполнении условий конкурса Комиссия по контролю за выполнением условий конкурса составляет акт о выполнении победителем конкурса условий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утверждение Администрацией города Сарапула акта, содержащего вывод Комиссии о выполнении победителем конкурса условий конкурса, является подтверждением выполнения победителем конкурса своих обязательств по исполнению условий конкурса в полном объеме.</w:t>
      </w: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Сведения о предыдущих торгах, объявленных в течение года, предшествующего продаже: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конкурсы, назначенные на 25.04.2019г., 03.07.2019г., 16.03.2020г., 31.03.2021г. признаны несостоявшимся в связи с отсутствием заявок.</w:t>
      </w: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и время начала приема заявок на участие в конкурсе – 09.04.2021г. с 8:30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приема заявок на участие в конкурсе – 14.05.2021г. до 15:30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определения участников конкурса – 17.05.2021 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начала подачи предложения о цене - 19.05.2021г. в 09:00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Дата и время окончания подачи предложения о цене - 19.05.2021г. в 09:30 (по московскому времени).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Дата и время подведения итогов конкурса - 19.05.2021 г. в 10:00 (по московскому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времени).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ВНИМАНИЕ ЗАЯВИТЕЛЕЙ!</w:t>
      </w: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Согласно законодательству о приватизации, конкурс, в котором принял участие только один участник, признается несостоявшимся.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конкурса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электронная площадка - универсальная торговая платформа ЗАО "Сбербанк-АСТ", размещенная на сайте http://utp.sberbank-ast.ru в сети Интернет (торговая секция "Приватизация, аренда и продажа прав").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Срок подведения итогов конкурса -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конкурса считается завершенной со времени подписания продавцом протокола об итогах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должны зарегистрироваться на электронной площадке на сайте www.utp.sberbank-ast.ru в порядке, установленном Регламентом торговой секции "Приватизация, аренда и продажа прав" универсальной торговой платформы ЗАО "Сбербанк-АСТ", без взимания платы.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размещает в открытой части формы заявлений на регистрацию.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получения регистрации на электронной площадке претенденты представляют оператору электронной площадки заявление об их регистрации по форме, установленной оператором электронной площадки, размещенной на сайте http://utp.sberbank-ast.ru, адрес электронной почты претендента для направления оператором электронной площадки уведомлений и иной информации.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в срок не более 3 рабочих дней со дня поступления заявления на регистрацию по форме, установленной оператором электронной площадки, адреса электронной почты,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принятия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Регистрация в торговых секциях УТП регламентируется Регламентами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"Претендент (Участник)"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Инструкция для участников торгов по работе в торговой секции "Приватизация, аренда и продажа прав" универсальной торговой платформы ЗАО "Сбербанк-АСТ" размещена по адресу: www.utp.sberbank-ast.ru/AP/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Notice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/652/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Instructions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подачи заявки на участие в конкурсе</w:t>
      </w: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Для участия в конкурсе претенденты подают заявку путем заполнения ее электронной формы, размещенной в открытой части электронной площадки, с приложением электронных образцов документов в соответствии с перечнем, приведенным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Подача заявки на участие в конкурсе осуществляется претендентом, зарегистрированным на сайте в сети "Интернет", указанном в настоящем Информационном сообщении, из "личного кабинета" посредством штатного интерфейса универсальной торговой платформы ЗАО "Сбербанк-АСТ" торговой секции "Приватизация, аренда и продажа прав".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Одно лицо имеет право подать только одну заявку.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Предложение о цене продаваемого на конкурсе имущества заявляется участником конкурса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(участник) вправе подать только одно предложение о цене имущества, которое не может быть изменено.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Предложение о цене имущества подается в форме отдельного электронного документа, имеющего защиту от несанкционированного просмотра.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Предложения, содержащие цену ниже начальной цены, не рассматриваются.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Заявки с прилагаемыми к ним документами, а также предложения о цене имущества, поданные с нарушением установленного срока, а также с незаполненными полями на электронной площадке не регистрируются.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Оператор электронной площадки обеспечивает прекращение подачи заявок по истечении срока их приема, указанного в информационном сообщении.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случае отзыва претендентом заявки в установленном порядке, уведомление об отзыве заявки вместе с заявкой в течение одного часа поступает в "личный кабинет" продавца, о чем претенденту направляется соответствующее уведомление.</w:t>
      </w:r>
    </w:p>
    <w:p w:rsidR="00FA7734" w:rsidRDefault="00FA7734" w:rsidP="00FA7734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lastRenderedPageBreak/>
        <w:t xml:space="preserve">          Для участия в торгах претенденты представляют в электронном виде следующие документы: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-заявку, путем заполнения ее электронной формы;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оформленную в установленном порядке доверенность представителя претендента или нотариально заверенную копию такой доверенности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-опись документов, прилагаемых к заявке.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Юридические лица предоставляют дополнительно: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-заверенные копии учредительных документов;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документ, подтверждающий полномочия руководителя на осуществление действий от имени юридического лица (копия решения о назначении руководителя или его избрании) и в соответствии с которым руководитель обладает правом действовать от имени юридического лица без доверенности;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Физические лица предоставляют дополнительно: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ВСЕХ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Индивидуальные предприниматели дополнительно предоставляют: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FA7734" w:rsidRDefault="00FA7734" w:rsidP="00FA7734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sz w:val="24"/>
          <w:szCs w:val="24"/>
          <w:u w:val="single"/>
        </w:rPr>
        <w:t>ВСЕХ</w:t>
      </w:r>
      <w:r>
        <w:rPr>
          <w:rFonts w:ascii="Times New Roman" w:hAnsi="Times New Roman"/>
          <w:sz w:val="24"/>
          <w:szCs w:val="24"/>
        </w:rPr>
        <w:t xml:space="preserve"> листов документа, удостоверяющего личность </w:t>
      </w:r>
      <w:r>
        <w:rPr>
          <w:rFonts w:ascii="Times New Roman" w:hAnsi="Times New Roman"/>
          <w:color w:val="000000"/>
          <w:sz w:val="24"/>
          <w:szCs w:val="24"/>
        </w:rPr>
        <w:t>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Размер задатка, срок и порядок его внесения, реквизиты </w:t>
      </w: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для перечисления задатка и порядок его возврата</w:t>
      </w: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Для участия в конкурсе претенденты перечисляют задаток в размере 20% от начальной цены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Перечисление задатка для участия в конкурсе и возврат задатка осуществляются с учетом особенностей, установленных регламентом электронной площадки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Задаток перечисляется на реквизиты оператора электронной площадки: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ЗАО "Сбербанк-АСТ", ИНН 7707308480, КПП 770701001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Банк получателя - ПАО "СБЕРБАНК РОССИИ" г. Москва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Р/с 40702810300020038047, к/с 30101810400000000225, БИК 044525225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(http://utp.sberbank-ast.ru/AP/Notice/653/Requisites).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Назначение платежа - задаток для участия в электронном конкурсе _______(дата) по лоту № _______ адрес: УР, г. Сарапул ул. __________д.______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Срок внесения задатка: согласно Регламента электронной площадки.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торговой секции "Приватизация, аренда и продажа прав" универсальной торговой платформы ЗАО "Сбербанк-АСТ" время.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возврата задатка: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Лицам, перечислившим задаток для участия в конкурсе, денежные средства возвращаются в следующем порядке: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участникам конкурса, за исключением его победителя, - в течение 5 (пяти) календарных дней со дня подведения итогов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претендентам, не допущенным к участию в конкурсе, - в течение 5 (пяти) календарных дней со дня подписания протокола об итогах приема заявок и определении участников конкурса;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Задаток, перечисленный победителем конкурса засчитывается в счет оплаты приобретаемого имущества (в сумму платежа по договору купли-продажи).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ознакомления с документацией и информацией об имуществе, </w:t>
      </w: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условиями договора купли-продажи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Информационное сообщение о проведении конкурса размещается на официальном сайте Российской Федерации для размещения информации о проведении торгов www.torgi.gov.ru, на официальном сайте Муниципального образования "Город Ижевск" www.izh.ru и на электронной площадке http://utp.sberbank-ast.ru.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 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(пяти) рабочих дней до окончания подачи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 </w:t>
      </w: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Покупателями государственного и муниципального имущества могут быть любые физические и юридические лица, за исключением: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государственных и муниципальных унитарных предприятий, государственных и муниципальных учреждений;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допуска и отказа в допуске к участию в конкурсе</w:t>
      </w: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К участию в конкурсе допускаются претенденты, признанные продавцом в соответствии с Законом о приватизации участниками.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Претендент приобретает статус участника конкурса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об итогах приема заявок и определении участников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Претендент не допускается к участию в конкурсе по следующим основаниям: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представлены не все документы в соответствии с перечнем, указанным в информационном сообщении (за исключением предложения о цене продаваемого на конкурсе имущества), или они оформлены не в соответствии с законодательством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заявка подана лицом, не уполномоченным претендентом на осуществление таких действий;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- не подтверждено поступление в установленный срок задатка на счет оператора электронной площадки, указанный в информационном сообщении.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конкурсе,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При наличии оснований для признания конкурса несостоявшимся продавец принимает соответствующее решение, которое отражает в протоколе.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Информация о претендентах, не допущенных к участию в конкурсе, размещается в открытой части электронной площадки, на официальном сайте в сети "Интернет", а также на сайте продавца в сети "Интернет".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Правила проведения конкурса, определения его победителя и место подведения итогов продажи муниципального имущества</w:t>
      </w: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В день подведения итогов приема заявок и определения участников оператор электронной площадки через "личный кабинет" продавца обеспечивает доступ продавца к поданным претендентами заявкам и прилагаемым к ним документам, а также к журналу приема заявок.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Рассмотрение предложений участников о цене имущества и подведение итогов конкурса осуществляются продавцом в день подведения итогов конкурса, указанный в информационном сообщении о проведении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В день и во время подведения итогов конкурса, по истечении времени, предусмотренного для направления предложений о цене имущества, и после получения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продавца протокола об итогах приема заявок и определении участников оператор электронной площадки через "личный кабинет" продавца обеспечивает доступ продавца к предложениям участников о цене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Право приобретения муниципального имущества принадлежит тому покупателю, который предложил в ходе конкурса наиболее высокую цену за указанное имущество, при условии выполнения таким покупателем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Решение продавца об определении победителя конкурса оформляется протоколом об итогах конкурса. Указанный протокол подписывается продавцом в день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Подписание продавцом протокола об итогах конкурса является завершением процедуры конкурса.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а) наименование имущества и иные позволяющие его индивидуализировать сведения;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б) цена сделки;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в) фамилия, имя, отчество физического лица или наименование юридического лица - победителя.</w:t>
      </w: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Договор купли-продажи имущества заключается между продавцом и победителем конкурса в соответствии с Гражданским кодексом Российской Федерации, Законом о приватизации в течение 5 (пяти) рабочих дней со дня подведения итогов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Договор купли-продажи имущества заключается в форме электронного документа.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При уклонении или отказе победителя от заключения в установленный срок договора купли-продажи имущества конкурс признается несостоявшимся, а выставленное на конкурс имущество может быть приватизировано любым из способов, предусмотренных законодательством Российской Федерации о приватизации. Победитель утрачивает право на заключение указанного договора, задаток ему не возвращается.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Передача имущества победителю конкурса и оформление права собственности на него осуществляются в порядке, установленном законодательством Российской Федерации и соответствующим договором купли-продажи, не позднее чем через 30 (тридцать) дней после дня полной оплаты имущества и выполнения условий конкурса.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Покупатель в течение десяти календарных дней с даты заключения договора купли-продажи оплачивает стоимость имущества.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FA7734" w:rsidRDefault="00FA7734" w:rsidP="00FA7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Проект договора купли-продажи размещен на официальном сайте Российской Федерации в сети интернет </w:t>
      </w:r>
      <w:hyperlink r:id="rId6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8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FA7734" w:rsidRDefault="00FA7734" w:rsidP="00FA7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FA7734" w:rsidRDefault="00FA7734" w:rsidP="00FA7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FA7734" w:rsidRDefault="00FA7734" w:rsidP="00FA7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FA7734" w:rsidRDefault="00FA7734" w:rsidP="00FA7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FA7734" w:rsidRDefault="00FA7734" w:rsidP="00FA7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FA7734" w:rsidRDefault="00FA7734" w:rsidP="00FA7734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конкурса вправе отказаться от проведения конкурса. </w:t>
      </w:r>
    </w:p>
    <w:p w:rsidR="00FA7734" w:rsidRDefault="00FA7734" w:rsidP="00FA7734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9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0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1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конкурса будет считаться уклонившимся от подписания договора купли-продажи. В этом  случае задаток ему не возвращается.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</w:t>
      </w:r>
    </w:p>
    <w:p w:rsidR="00FA7734" w:rsidRDefault="00FA7734" w:rsidP="00FA7734">
      <w:pPr>
        <w:spacing w:after="0" w:line="240" w:lineRule="auto"/>
        <w:jc w:val="both"/>
      </w:pPr>
    </w:p>
    <w:p w:rsidR="00FA7734" w:rsidRDefault="00FA7734" w:rsidP="00FA7734">
      <w:pPr>
        <w:spacing w:after="0" w:line="240" w:lineRule="auto"/>
        <w:jc w:val="both"/>
      </w:pPr>
    </w:p>
    <w:p w:rsidR="00FA7734" w:rsidRDefault="00FA7734" w:rsidP="00FA7734">
      <w:pPr>
        <w:spacing w:after="0" w:line="240" w:lineRule="auto"/>
        <w:jc w:val="both"/>
      </w:pPr>
    </w:p>
    <w:p w:rsidR="00FA7734" w:rsidRDefault="00FA7734" w:rsidP="00FA7734">
      <w:pPr>
        <w:spacing w:after="0" w:line="240" w:lineRule="auto"/>
        <w:jc w:val="both"/>
      </w:pPr>
    </w:p>
    <w:p w:rsidR="00FA7734" w:rsidRDefault="00FA7734" w:rsidP="00FA7734">
      <w:pPr>
        <w:spacing w:after="0" w:line="240" w:lineRule="auto"/>
        <w:jc w:val="both"/>
      </w:pPr>
    </w:p>
    <w:p w:rsidR="00FA7734" w:rsidRDefault="00FA7734" w:rsidP="00FA7734">
      <w:pPr>
        <w:spacing w:after="0" w:line="240" w:lineRule="auto"/>
        <w:jc w:val="both"/>
      </w:pPr>
    </w:p>
    <w:p w:rsidR="00FA7734" w:rsidRDefault="00FA7734" w:rsidP="00FA7734">
      <w:pPr>
        <w:spacing w:after="0" w:line="240" w:lineRule="auto"/>
        <w:jc w:val="both"/>
      </w:pPr>
    </w:p>
    <w:p w:rsidR="00FA7734" w:rsidRDefault="00FA7734" w:rsidP="00FA7734">
      <w:pPr>
        <w:spacing w:after="0" w:line="240" w:lineRule="auto"/>
        <w:jc w:val="both"/>
      </w:pPr>
    </w:p>
    <w:p w:rsidR="00FA7734" w:rsidRDefault="00FA7734" w:rsidP="00FA7734">
      <w:pPr>
        <w:spacing w:after="0" w:line="240" w:lineRule="auto"/>
        <w:jc w:val="both"/>
      </w:pPr>
    </w:p>
    <w:p w:rsidR="00FA7734" w:rsidRDefault="00FA7734" w:rsidP="00FA7734">
      <w:pPr>
        <w:spacing w:after="0" w:line="240" w:lineRule="auto"/>
        <w:jc w:val="both"/>
      </w:pPr>
    </w:p>
    <w:p w:rsidR="00FA7734" w:rsidRDefault="00FA773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5BF4" w:rsidRDefault="00615BF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FA7734" w:rsidRDefault="00FA7734" w:rsidP="00FA7734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 в электронной форме  </w:t>
      </w:r>
    </w:p>
    <w:p w:rsidR="00FA7734" w:rsidRDefault="00FA7734" w:rsidP="00FA7734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FA7734" w:rsidRDefault="00FA7734" w:rsidP="00FA7734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FA7734" w:rsidRDefault="00FA7734" w:rsidP="00FA7734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A7734" w:rsidRDefault="00FA7734" w:rsidP="00FA7734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КУПЛИ-ПРОДАЖИ </w:t>
      </w:r>
    </w:p>
    <w:p w:rsidR="00FA7734" w:rsidRDefault="00FA7734" w:rsidP="00FA7734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НЕДВИЖИМОГО ИМУЩЕСТВА № ____2021</w:t>
      </w:r>
    </w:p>
    <w:p w:rsidR="00FA7734" w:rsidRDefault="00FA7734" w:rsidP="00FA7734">
      <w:pPr>
        <w:widowControl w:val="0"/>
        <w:tabs>
          <w:tab w:val="left" w:pos="6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A7734" w:rsidRDefault="00FA7734" w:rsidP="00FA7734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г. Сарапул                                                                                  «___»________2021 года </w:t>
      </w:r>
    </w:p>
    <w:p w:rsidR="00FA7734" w:rsidRDefault="00FA7734" w:rsidP="00FA7734">
      <w:pPr>
        <w:widowControl w:val="0"/>
        <w:tabs>
          <w:tab w:val="left" w:pos="90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FA7734" w:rsidRDefault="00FA7734" w:rsidP="00FA7734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образование «Город Сарапул» в лице Администрации города Сарапула в лице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Мокрушиной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7734" w:rsidRDefault="00FA7734" w:rsidP="00FA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муниципального образования «Город Сарапула» следующее недвижимое имущество (далее – Имущество):</w:t>
      </w:r>
    </w:p>
    <w:p w:rsidR="00FA7734" w:rsidRDefault="00FA7734" w:rsidP="00FA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FA7734" w:rsidRDefault="00FA7734" w:rsidP="00FA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FA7734" w:rsidRDefault="00FA7734" w:rsidP="00FA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 Цена Договора и порядок расчетов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7734" w:rsidRDefault="00FA7734" w:rsidP="00FA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Стоимость (цена) Имущества по итогам конкурса составляет: ___________________________________________________________________.</w:t>
      </w:r>
    </w:p>
    <w:p w:rsidR="00FA7734" w:rsidRDefault="00FA7734" w:rsidP="00FA77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уплачивает в бюджет города Сарапула стоимость Имущества ___________________________________________________________________________________________________________________________________________</w:t>
      </w:r>
    </w:p>
    <w:p w:rsidR="00FA7734" w:rsidRDefault="00FA7734" w:rsidP="00FA7734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Задаток, уплаченный Покупателем по условиям конкурса в сумме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засчитывается в счет оплаты приобретаемого Имущества.</w:t>
      </w: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2.4. Уплата «Покупателем» указанной  в пункте 2.2 Договора суммы производится в течение десяти дней со дня подписания настоящего договора в бюджет города Сарапула по следующим реквизитам: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FA7734" w:rsidRDefault="00FA7734" w:rsidP="00FA7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FA7734" w:rsidRDefault="00FA7734" w:rsidP="00FA7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FA7734" w:rsidRDefault="00FA7734" w:rsidP="00FA7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FA7734" w:rsidRDefault="00FA7734" w:rsidP="00FA7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FA7734" w:rsidRDefault="00FA7734" w:rsidP="00FA7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FA7734" w:rsidRDefault="00FA7734" w:rsidP="00FA7734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FA7734" w:rsidRDefault="00FA7734" w:rsidP="00FA77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Датой оплаты считается дата поступления денежных средств в бюджет города Сарапула по указанным реквизитам.</w:t>
      </w:r>
    </w:p>
    <w:p w:rsidR="00FA7734" w:rsidRDefault="00FA7734" w:rsidP="00FA7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Передача Имущества и переход права собственности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7734" w:rsidRDefault="00FA7734" w:rsidP="00FA773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Имущество осмотрено, претензий к </w:t>
      </w:r>
      <w:r>
        <w:rPr>
          <w:rFonts w:ascii="Times New Roman" w:eastAsia="Times New Roman" w:hAnsi="Times New Roman"/>
          <w:color w:val="000000"/>
          <w:spacing w:val="6"/>
          <w:sz w:val="24"/>
          <w:szCs w:val="24"/>
          <w:lang w:eastAsia="ru-RU"/>
        </w:rPr>
        <w:t xml:space="preserve">Имуществу у Покупателя не имеется. </w:t>
      </w: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FA7734" w:rsidRDefault="00FA7734" w:rsidP="00FA773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Покупатель несет расходы по содержанию Имущества с момента подписания акта приема-передачи Имущества.</w:t>
      </w:r>
    </w:p>
    <w:p w:rsidR="00FA7734" w:rsidRDefault="00FA7734" w:rsidP="00FA7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Удмуртской Республике посредством представления Сторонами необходимых для такой регистрации документов  в 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Удмуртской Республике.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Обязанности сторон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Покупатель обязан:</w:t>
      </w:r>
    </w:p>
    <w:p w:rsidR="00FA7734" w:rsidRDefault="00FA7734" w:rsidP="00FA77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4.1.1.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Start"/>
      <w:r>
        <w:rPr>
          <w:rFonts w:ascii="Times New Roman" w:eastAsia="Times New Roman" w:hAnsi="Times New Roman"/>
          <w:sz w:val="24"/>
          <w:szCs w:val="24"/>
          <w:lang w:val="x-none" w:eastAsia="ru-RU"/>
        </w:rPr>
        <w:t>ыполнять</w:t>
      </w:r>
      <w:proofErr w:type="spellEnd"/>
      <w:r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требования охранного обязательства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12.03.2019г. №054 (Приложение № 1).</w:t>
      </w:r>
    </w:p>
    <w:p w:rsidR="00FA7734" w:rsidRDefault="00FA7734" w:rsidP="00FA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4.1.2. Выполнить в срок и в полном объеме условия конкурса, изложенные в разделе 5 Договора.</w:t>
      </w:r>
    </w:p>
    <w:p w:rsidR="00FA7734" w:rsidRDefault="00FA7734" w:rsidP="00FA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Дальнейшее отчуждение Имущества допускается только при включении в соответствующий договор купли-продажи обязанностей, указанных в пункте 4.1 Договора.</w:t>
      </w:r>
    </w:p>
    <w:p w:rsidR="00FA7734" w:rsidRDefault="00FA7734" w:rsidP="00FA77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Условия конкурса, подтверждение их </w:t>
      </w:r>
    </w:p>
    <w:p w:rsidR="00FA7734" w:rsidRDefault="00FA7734" w:rsidP="00FA77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 и контроль за их выполнением</w:t>
      </w:r>
    </w:p>
    <w:p w:rsidR="00FA7734" w:rsidRDefault="00FA7734" w:rsidP="00FA773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Покупатель обязан: </w:t>
      </w:r>
    </w:p>
    <w:p w:rsidR="00FA7734" w:rsidRDefault="00FA7734" w:rsidP="00FA77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red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5.1.1.Провести работы по сохранению объекта культурного наследия в соответствии с охранным обязательством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12.03.2019г. №054:</w:t>
      </w:r>
    </w:p>
    <w:p w:rsidR="00FA7734" w:rsidRDefault="00FA7734" w:rsidP="00FA7734">
      <w:pPr>
        <w:autoSpaceDE w:val="0"/>
        <w:autoSpaceDN w:val="0"/>
        <w:adjustRightInd w:val="0"/>
        <w:spacing w:after="0" w:line="36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5448"/>
        <w:gridCol w:w="3287"/>
      </w:tblGrid>
      <w:tr w:rsidR="00FA7734" w:rsidTr="00A6538C">
        <w:trPr>
          <w:trHeight w:val="759"/>
          <w:tblHeader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7734" w:rsidRDefault="00FA7734" w:rsidP="00A653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34" w:rsidRDefault="00FA7734" w:rsidP="00A653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7734" w:rsidRDefault="00FA7734" w:rsidP="00A653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</w:tr>
      <w:tr w:rsidR="00FA7734" w:rsidTr="00A6538C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A7734" w:rsidRDefault="00FA7734" w:rsidP="00A653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734" w:rsidRDefault="00FA7734" w:rsidP="00A653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проектную документацию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7734" w:rsidRDefault="00FA7734" w:rsidP="00A653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8 месяцев со дня заключения договора купли-продажи</w:t>
            </w:r>
          </w:p>
        </w:tc>
      </w:tr>
      <w:tr w:rsidR="00FA7734" w:rsidTr="00A6538C">
        <w:trPr>
          <w:trHeight w:val="759"/>
          <w:tblHeader/>
        </w:trPr>
        <w:tc>
          <w:tcPr>
            <w:tcW w:w="29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A7734" w:rsidRDefault="00FA7734" w:rsidP="00A653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284" w:right="-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A7734" w:rsidRDefault="00FA7734" w:rsidP="00A653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Осуществить работы по сохранению объекта культурного наследия</w:t>
            </w:r>
          </w:p>
        </w:tc>
        <w:tc>
          <w:tcPr>
            <w:tcW w:w="17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A7734" w:rsidRDefault="00FA7734" w:rsidP="00A6538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20 месяцев со дня заключения договора купли-продажи</w:t>
            </w:r>
          </w:p>
        </w:tc>
      </w:tr>
    </w:tbl>
    <w:p w:rsidR="00FA7734" w:rsidRDefault="00FA7734" w:rsidP="00FA773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7734" w:rsidRDefault="00FA7734" w:rsidP="00FA7734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5.1.2. Работы по сохранению объекта культурного наследия проводить                      на основании задания и разрешения на проведение работ, выданных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Агентством по государственной охране объектов культурного наследия  Удмуртской Республики,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соответствии с согласованной с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Агентством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документацией, а также при условии осуществления технического, авторского надзора и государственного надзора в области охраны объектов культурного наследия за их проведением.</w:t>
      </w:r>
    </w:p>
    <w:p w:rsidR="00FA7734" w:rsidRDefault="00FA7734" w:rsidP="00FA7734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5.1.3. В случае если при проведении работ по сохранению объекта культурного наследия затрагиваются конструктивные и другие характеристики надежности                  и безопасности объекта, указанные работы проводить также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при наличии положительного заключения государственной экспертизы проектной документации, предоставляемого в соответствии с требованиями Градостроительного кодекса Российской Федерации,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7734" w:rsidRDefault="00FA7734" w:rsidP="00FA7734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5.1.4. Не позднее 30 календарных дней со дня окончания установленного срока выполнения каждого этапа работ представлять заключение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им каждого из этапов работ по сохранению объекта культурного наследия в Управление имущественных отношений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A7734" w:rsidRDefault="00FA7734" w:rsidP="00FA7734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5.1.5. Представить сводный (итоговый) отчет о выполнении условий конкурса в целом в течение 10 рабочих дней с даты истечения срока исполнения условий конкурса в полном объеме с приложением подтверждающих документов, в том числе заключения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Агентства по государственной охране объектов культурного наследия  Удмуртской Республики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 выполнении работ по сохранению объекта культурного наследия, в Администрацию города Сарапула.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A7734" w:rsidRDefault="00FA7734" w:rsidP="00FA7734">
      <w:pPr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13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Продавец в течение двух месяцев со дня получения сводного (итогового) отчета о выполнении условий конкурса осуществляет проверку фактического исполнения условий конкурса на основании представленного Покупателем сводного (итогового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отчета. Указанная проверка проводится созданной Продавцом комиссией по контролю за исполнением условий при продаже муниципального имущества на конкурсе (далее – Комиссия).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сводного (итогового) отчета о выполнении условий данного 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онкурса Комиссия составляет акт о выполнении Покупателем условий конкурса. Обязательства Покупателя по выполнению условий конкурса считаются исполненными в полном объеме со дня утверждения Продавцом подписанного Комиссией указанного акта.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Ответственность сторон</w:t>
      </w: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нарушения установленного пунктом 2.4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При отказе, уклонении Покупателя от оплаты Имущества задаток не возвращается.</w:t>
      </w:r>
    </w:p>
    <w:p w:rsidR="00FA7734" w:rsidRDefault="00FA7734" w:rsidP="00FA77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Имущества либо по истечении 10 дней с момента нарушения установленного пунктом 2.4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FA7734" w:rsidRDefault="00FA7734" w:rsidP="00FA773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6.4. За невыполнение Покупателем условий конкурса, а также ненадлежащее их выполнение, в том числе нарушение промежуточных или окончательных сроков выполнения условий данного конкурса и объема их выполнения, Покупатель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выплачивает неустойку в размере цены имущества, указанной в п. 2.1 настоящего договора.</w:t>
      </w:r>
    </w:p>
    <w:p w:rsidR="00FA7734" w:rsidRDefault="00FA7734" w:rsidP="00FA77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6.5. В случае неисполнения Покупателем условий конкурса, ненадлежащего их исполнения, в том числе нарушения промежуточных или окончательных сроков исполнения условий и объема их исполнения, а также неисполнения обязанностей,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предусмотренных пунктом 4.1.1 Договора, договор купли-продажи Имущества расторгается по соглашению сторон или в судебном порядке с одновременным взысканием с Покупателя неустойки. Имущество возвращается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муниципальную собственность, а полномочия Покупателя в отношении указанного имущества прекращаются.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FA7734" w:rsidRDefault="00FA7734" w:rsidP="00FA7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6.6. </w:t>
      </w:r>
      <w:r>
        <w:rPr>
          <w:rFonts w:ascii="Times New Roman" w:eastAsia="Times New Roman" w:hAnsi="Times New Roman"/>
          <w:spacing w:val="7"/>
          <w:sz w:val="24"/>
          <w:szCs w:val="24"/>
          <w:lang w:eastAsia="ru-RU"/>
        </w:rPr>
        <w:t xml:space="preserve">Расторжение Договора по иным основаниям допускается исключительно по соглашению Сторон или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6.7.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FA7734" w:rsidRDefault="00FA7734" w:rsidP="00FA77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6.8.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Заключительные положения</w:t>
      </w:r>
    </w:p>
    <w:p w:rsidR="00FA7734" w:rsidRDefault="00FA7734" w:rsidP="00FA773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A7734" w:rsidRDefault="00FA7734" w:rsidP="00FA77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pacing w:val="3"/>
          <w:sz w:val="24"/>
          <w:szCs w:val="24"/>
          <w:lang w:eastAsia="ru-RU"/>
        </w:rPr>
        <w:t>7.1.</w:t>
      </w:r>
      <w:r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Все споры и разногласия Стороны будут стремиться урегулировать путем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FA7734" w:rsidRDefault="00FA7734" w:rsidP="00FA7734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FA7734" w:rsidRDefault="00FA7734" w:rsidP="00FA7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7"/>
          <w:sz w:val="24"/>
          <w:szCs w:val="24"/>
          <w:lang w:eastAsia="ru-RU"/>
        </w:rPr>
        <w:t xml:space="preserve">7.3. </w:t>
      </w: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>В случае расторжения Договора по основаниям, указанным в пункте 6.3 Договора,  Договор прекращает свое действие с момента получения уведомления.</w:t>
      </w:r>
    </w:p>
    <w:p w:rsidR="00FA7734" w:rsidRDefault="00FA7734" w:rsidP="00FA77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  <w:t xml:space="preserve">7.4. В случае расторжения Договора по соглашению Сторон он </w:t>
      </w:r>
      <w:r>
        <w:rPr>
          <w:rFonts w:ascii="Times New Roman" w:eastAsia="Times New Roman" w:hAnsi="Times New Roman"/>
          <w:color w:val="000000"/>
          <w:spacing w:val="8"/>
          <w:sz w:val="24"/>
          <w:szCs w:val="24"/>
          <w:lang w:eastAsia="ru-RU"/>
        </w:rPr>
        <w:t xml:space="preserve">прекращает свое действие со дня, когда Стороны достигли соглашения 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заключенного между ними договора.</w:t>
      </w:r>
    </w:p>
    <w:p w:rsidR="00FA7734" w:rsidRDefault="00FA7734" w:rsidP="00FA7734">
      <w:pPr>
        <w:shd w:val="clear" w:color="auto" w:fill="FFFFFF"/>
        <w:tabs>
          <w:tab w:val="left" w:pos="12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 xml:space="preserve">7.5.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7.6.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4 (четырех) экземплярах, имеющих одинаковую юридическую силу, один экземпляр - для Покупателя, два экземпляра - для Продавца, третий экземпляр передается в Управление Федеральной службы государственной регистрации, кадастра и картографии по Удмуртской Республики.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Приложение к Договору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ind w:left="3119" w:hanging="241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 – Копия охранного обязательства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собственника или иного законного владельца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«Ансамбль Вознесенской (Красной) площади, 1776-1814, 1818-1927гг.»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утвержденного приказом Агентства по государственной охране объектов культурного наследия Удмуртской Республики от 12.03.2019г. №054.</w:t>
      </w: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7734" w:rsidRDefault="00FA7734" w:rsidP="00FA77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Адреса и банковские реквизиты сторон</w:t>
      </w:r>
    </w:p>
    <w:p w:rsidR="00E35827" w:rsidRDefault="00E35827"/>
    <w:sectPr w:rsidR="00E35827" w:rsidSect="00615BF4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F2"/>
    <w:rsid w:val="00480AF2"/>
    <w:rsid w:val="00615BF4"/>
    <w:rsid w:val="00E35827"/>
    <w:rsid w:val="00FA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7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7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ultura.adm-sarapul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utp.sberbank-ast.ru" TargetMode="External"/><Relationship Id="rId5" Type="http://schemas.openxmlformats.org/officeDocument/2006/relationships/hyperlink" Target="mailto:sarapuluio@mail.ru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6153</Words>
  <Characters>35075</Characters>
  <Application>Microsoft Office Word</Application>
  <DocSecurity>0</DocSecurity>
  <Lines>292</Lines>
  <Paragraphs>82</Paragraphs>
  <ScaleCrop>false</ScaleCrop>
  <Company/>
  <LinksUpToDate>false</LinksUpToDate>
  <CharactersWithSpaces>41146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3</cp:revision>
  <dcterms:created xsi:type="dcterms:W3CDTF">2021-04-08T05:25:00Z</dcterms:created>
  <dcterms:modified xsi:type="dcterms:W3CDTF">2021-04-08T05:27:00Z</dcterms:modified>
</cp:coreProperties>
</file>