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1FC" w:rsidRDefault="002911FC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2911FC" w:rsidRDefault="002911FC">
      <w:pPr>
        <w:pStyle w:val="ConsPlusNormal"/>
        <w:ind w:firstLine="540"/>
        <w:jc w:val="both"/>
        <w:outlineLvl w:val="0"/>
      </w:pPr>
    </w:p>
    <w:p w:rsidR="002911FC" w:rsidRDefault="002911FC">
      <w:pPr>
        <w:pStyle w:val="ConsPlusTitle"/>
        <w:jc w:val="center"/>
        <w:outlineLvl w:val="0"/>
      </w:pPr>
      <w:r>
        <w:t>ПРАВИТЕЛЬСТВО УДМУРТСКОЙ РЕСПУБЛИКИ</w:t>
      </w:r>
    </w:p>
    <w:p w:rsidR="002911FC" w:rsidRDefault="002911FC">
      <w:pPr>
        <w:pStyle w:val="ConsPlusTitle"/>
        <w:jc w:val="center"/>
      </w:pPr>
    </w:p>
    <w:p w:rsidR="002911FC" w:rsidRDefault="002911FC">
      <w:pPr>
        <w:pStyle w:val="ConsPlusTitle"/>
        <w:jc w:val="center"/>
      </w:pPr>
      <w:r>
        <w:t>ПОСТАНОВЛЕНИЕ</w:t>
      </w:r>
    </w:p>
    <w:p w:rsidR="002911FC" w:rsidRDefault="002911FC">
      <w:pPr>
        <w:pStyle w:val="ConsPlusTitle"/>
        <w:jc w:val="center"/>
      </w:pPr>
      <w:r>
        <w:t>от 8 октября 2018 г. N 421</w:t>
      </w:r>
    </w:p>
    <w:p w:rsidR="002911FC" w:rsidRDefault="002911FC">
      <w:pPr>
        <w:pStyle w:val="ConsPlusTitle"/>
        <w:jc w:val="center"/>
      </w:pPr>
    </w:p>
    <w:p w:rsidR="002911FC" w:rsidRDefault="002911FC">
      <w:pPr>
        <w:pStyle w:val="ConsPlusTitle"/>
        <w:jc w:val="center"/>
      </w:pPr>
      <w:r>
        <w:t>ОБ УТВЕРЖДЕНИИ ПРАВИЛ ЗАКЛЮЧЕНИЯ СПЕЦИАЛЬНЫХ</w:t>
      </w:r>
    </w:p>
    <w:p w:rsidR="002911FC" w:rsidRDefault="002911FC">
      <w:pPr>
        <w:pStyle w:val="ConsPlusTitle"/>
        <w:jc w:val="center"/>
      </w:pPr>
      <w:r>
        <w:t>ИНВЕСТИЦИОННЫХ КОНТРАКТОВ</w:t>
      </w:r>
    </w:p>
    <w:p w:rsidR="002911FC" w:rsidRDefault="002911F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911F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911FC" w:rsidRDefault="002911F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911FC" w:rsidRDefault="002911F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911FC" w:rsidRDefault="002911F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911FC" w:rsidRDefault="002911F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УР от 13.10.2021 N 557)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911FC" w:rsidRDefault="002911FC">
            <w:pPr>
              <w:pStyle w:val="ConsPlusNormal"/>
            </w:pPr>
          </w:p>
        </w:tc>
      </w:tr>
    </w:tbl>
    <w:p w:rsidR="002911FC" w:rsidRDefault="002911FC">
      <w:pPr>
        <w:pStyle w:val="ConsPlusNormal"/>
        <w:ind w:firstLine="540"/>
        <w:jc w:val="both"/>
      </w:pPr>
    </w:p>
    <w:p w:rsidR="002911FC" w:rsidRDefault="002911FC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31 декабря 2014 года N 488-ФЗ "О промышленной политике в Российской Федерации" и </w:t>
      </w:r>
      <w:hyperlink r:id="rId8">
        <w:r>
          <w:rPr>
            <w:color w:val="0000FF"/>
          </w:rPr>
          <w:t>Законом</w:t>
        </w:r>
      </w:hyperlink>
      <w:r>
        <w:t xml:space="preserve"> Удмуртской Республики от 27 декабря 2005 года N 73-РЗ "О государственной промышленной политике Удмуртской Республики" Правительство Удмуртской Республики постановляет: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3">
        <w:r>
          <w:rPr>
            <w:color w:val="0000FF"/>
          </w:rPr>
          <w:t>Правила</w:t>
        </w:r>
      </w:hyperlink>
      <w:r>
        <w:t xml:space="preserve"> заключения специальных инвестиционных контрактов.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>2. Установить, что от имени Правительства Удмуртской Республики: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 xml:space="preserve">абзацы второй - четвертый утратили силу. - </w:t>
      </w:r>
      <w:hyperlink r:id="rId9">
        <w:r>
          <w:rPr>
            <w:color w:val="0000FF"/>
          </w:rPr>
          <w:t>Постановление</w:t>
        </w:r>
      </w:hyperlink>
      <w:r>
        <w:t xml:space="preserve"> Правительства УР от 13.10.2021 N 557;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 xml:space="preserve">Министерство сельского хозяйства и продовольствия Удмуртской Республики заключает специальные инвестиционные контракты применительно к виду экономической деятельности </w:t>
      </w:r>
      <w:hyperlink r:id="rId10">
        <w:r>
          <w:rPr>
            <w:color w:val="0000FF"/>
          </w:rPr>
          <w:t>код 10</w:t>
        </w:r>
      </w:hyperlink>
      <w:r>
        <w:t xml:space="preserve"> "Производство пищевых продуктов" раздела C "Обрабатывающие производства" в соответствии с Общероссийским классификатором видов экономической деятельности ОК 029-2014 (КДЕС</w:t>
      </w:r>
      <w:proofErr w:type="gramStart"/>
      <w:r>
        <w:t xml:space="preserve"> Р</w:t>
      </w:r>
      <w:proofErr w:type="gramEnd"/>
      <w:r>
        <w:t>ед. 2), а также осуществляет контроль их исполнения;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 xml:space="preserve">абзацы шестой - четырнадцатый утратили силу. - </w:t>
      </w:r>
      <w:hyperlink r:id="rId11">
        <w:r>
          <w:rPr>
            <w:color w:val="0000FF"/>
          </w:rPr>
          <w:t>Постановление</w:t>
        </w:r>
      </w:hyperlink>
      <w:r>
        <w:t xml:space="preserve"> Правительства УР от 13.10.2021 N 557.</w:t>
      </w:r>
    </w:p>
    <w:p w:rsidR="002911FC" w:rsidRDefault="002911FC">
      <w:pPr>
        <w:pStyle w:val="ConsPlusNormal"/>
        <w:ind w:firstLine="540"/>
        <w:jc w:val="both"/>
      </w:pPr>
    </w:p>
    <w:p w:rsidR="002911FC" w:rsidRDefault="002911FC">
      <w:pPr>
        <w:pStyle w:val="ConsPlusNormal"/>
        <w:jc w:val="right"/>
      </w:pPr>
      <w:proofErr w:type="gramStart"/>
      <w:r>
        <w:t>Исполняющий</w:t>
      </w:r>
      <w:proofErr w:type="gramEnd"/>
      <w:r>
        <w:t xml:space="preserve"> обязанности</w:t>
      </w:r>
    </w:p>
    <w:p w:rsidR="002911FC" w:rsidRDefault="002911FC">
      <w:pPr>
        <w:pStyle w:val="ConsPlusNormal"/>
        <w:jc w:val="right"/>
      </w:pPr>
      <w:r>
        <w:t>Председателя Правительства</w:t>
      </w:r>
    </w:p>
    <w:p w:rsidR="002911FC" w:rsidRDefault="002911FC">
      <w:pPr>
        <w:pStyle w:val="ConsPlusNormal"/>
        <w:jc w:val="right"/>
      </w:pPr>
      <w:r>
        <w:t>Удмуртской Республики</w:t>
      </w:r>
    </w:p>
    <w:p w:rsidR="002911FC" w:rsidRDefault="002911FC">
      <w:pPr>
        <w:pStyle w:val="ConsPlusNormal"/>
        <w:jc w:val="right"/>
      </w:pPr>
      <w:r>
        <w:t>А.А.СВИНИН</w:t>
      </w:r>
    </w:p>
    <w:p w:rsidR="002911FC" w:rsidRDefault="002911FC">
      <w:pPr>
        <w:pStyle w:val="ConsPlusNormal"/>
        <w:ind w:firstLine="540"/>
        <w:jc w:val="both"/>
      </w:pPr>
    </w:p>
    <w:p w:rsidR="002911FC" w:rsidRDefault="002911FC">
      <w:pPr>
        <w:pStyle w:val="ConsPlusNormal"/>
        <w:ind w:firstLine="540"/>
        <w:jc w:val="both"/>
      </w:pPr>
    </w:p>
    <w:p w:rsidR="002911FC" w:rsidRDefault="002911FC">
      <w:pPr>
        <w:pStyle w:val="ConsPlusNormal"/>
        <w:ind w:firstLine="540"/>
        <w:jc w:val="both"/>
      </w:pPr>
    </w:p>
    <w:p w:rsidR="002911FC" w:rsidRDefault="002911FC">
      <w:pPr>
        <w:pStyle w:val="ConsPlusNormal"/>
        <w:ind w:firstLine="540"/>
        <w:jc w:val="both"/>
      </w:pPr>
    </w:p>
    <w:p w:rsidR="002911FC" w:rsidRDefault="002911FC">
      <w:pPr>
        <w:pStyle w:val="ConsPlusNormal"/>
        <w:ind w:firstLine="540"/>
        <w:jc w:val="both"/>
      </w:pPr>
    </w:p>
    <w:p w:rsidR="002911FC" w:rsidRDefault="002911FC">
      <w:pPr>
        <w:pStyle w:val="ConsPlusNormal"/>
        <w:jc w:val="right"/>
        <w:outlineLvl w:val="0"/>
      </w:pPr>
      <w:r>
        <w:t>Утверждены</w:t>
      </w:r>
    </w:p>
    <w:p w:rsidR="002911FC" w:rsidRDefault="002911FC">
      <w:pPr>
        <w:pStyle w:val="ConsPlusNormal"/>
        <w:jc w:val="right"/>
      </w:pPr>
      <w:r>
        <w:t>постановлением</w:t>
      </w:r>
    </w:p>
    <w:p w:rsidR="002911FC" w:rsidRDefault="002911FC">
      <w:pPr>
        <w:pStyle w:val="ConsPlusNormal"/>
        <w:jc w:val="right"/>
      </w:pPr>
      <w:r>
        <w:t>Правительства</w:t>
      </w:r>
    </w:p>
    <w:p w:rsidR="002911FC" w:rsidRDefault="002911FC">
      <w:pPr>
        <w:pStyle w:val="ConsPlusNormal"/>
        <w:jc w:val="right"/>
      </w:pPr>
      <w:r>
        <w:t>Удмуртской Республики</w:t>
      </w:r>
    </w:p>
    <w:p w:rsidR="002911FC" w:rsidRDefault="002911FC">
      <w:pPr>
        <w:pStyle w:val="ConsPlusNormal"/>
        <w:jc w:val="right"/>
      </w:pPr>
      <w:r>
        <w:t>от 8 октября 2018 г. N 421</w:t>
      </w:r>
    </w:p>
    <w:p w:rsidR="002911FC" w:rsidRDefault="002911FC">
      <w:pPr>
        <w:pStyle w:val="ConsPlusNormal"/>
        <w:ind w:firstLine="540"/>
        <w:jc w:val="both"/>
      </w:pPr>
    </w:p>
    <w:p w:rsidR="002911FC" w:rsidRDefault="002911FC">
      <w:pPr>
        <w:pStyle w:val="ConsPlusTitle"/>
        <w:jc w:val="center"/>
      </w:pPr>
      <w:bookmarkStart w:id="0" w:name="P33"/>
      <w:bookmarkEnd w:id="0"/>
      <w:r>
        <w:t>ПРАВИЛА</w:t>
      </w:r>
    </w:p>
    <w:p w:rsidR="002911FC" w:rsidRDefault="002911FC">
      <w:pPr>
        <w:pStyle w:val="ConsPlusTitle"/>
        <w:jc w:val="center"/>
      </w:pPr>
      <w:r>
        <w:t>ЗАКЛЮЧЕНИЯ СПЕЦИАЛЬНЫХ ИНВЕСТИЦИОННЫХ КОНТРАКТОВ</w:t>
      </w:r>
    </w:p>
    <w:p w:rsidR="002911FC" w:rsidRDefault="002911FC">
      <w:pPr>
        <w:pStyle w:val="ConsPlusNormal"/>
        <w:ind w:firstLine="540"/>
        <w:jc w:val="both"/>
      </w:pPr>
    </w:p>
    <w:p w:rsidR="002911FC" w:rsidRDefault="002911FC">
      <w:pPr>
        <w:pStyle w:val="ConsPlusNormal"/>
        <w:ind w:firstLine="540"/>
        <w:jc w:val="both"/>
      </w:pPr>
      <w:r>
        <w:t xml:space="preserve">1. Настоящие Правила устанавливают порядок заключения Удмуртской Республикой </w:t>
      </w:r>
      <w:r>
        <w:lastRenderedPageBreak/>
        <w:t>специальных инвестиционных контрактов без участия Российской Федерации.</w:t>
      </w:r>
    </w:p>
    <w:p w:rsidR="002911FC" w:rsidRDefault="002911FC">
      <w:pPr>
        <w:pStyle w:val="ConsPlusNormal"/>
        <w:spacing w:before="220"/>
        <w:ind w:firstLine="540"/>
        <w:jc w:val="both"/>
      </w:pPr>
      <w:bookmarkStart w:id="1" w:name="P37"/>
      <w:bookmarkEnd w:id="1"/>
      <w:r>
        <w:t xml:space="preserve">2. </w:t>
      </w:r>
      <w:proofErr w:type="gramStart"/>
      <w:r>
        <w:t>Специальный инвестиционный контракт заключается, в том числе подписывается, а также изменяется и расторгается от имени Удмуртской Республики исполнительным органом государственной власти Удмуртской Республики, уполномоченным Правительством Удмуртской Республики на заключение специальных инвестиционных контрактов для отраслей промышленности (далее - уполномоченный орган), с юридическим лицом или индивидуальным предпринимателем, принимающими на себя обязательства в предусмотренный специальным инвестиционным контрактом срок своими силами или с привлечением иных</w:t>
      </w:r>
      <w:proofErr w:type="gramEnd"/>
      <w:r>
        <w:t xml:space="preserve"> лиц реализовать инвестиционный проект по созданию либо модернизации и (или) освоению производства промышленной продукции на территории Удмуртской Республики (далее соответственно - инвестор, привлеченное лицо, инвестиционный проект).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 xml:space="preserve">Понятия, используемые в настоящих Правилах, применяются в том значении, в каком они используются в Федеральном </w:t>
      </w:r>
      <w:hyperlink r:id="rId12">
        <w:r>
          <w:rPr>
            <w:color w:val="0000FF"/>
          </w:rPr>
          <w:t>законе</w:t>
        </w:r>
      </w:hyperlink>
      <w:r>
        <w:t xml:space="preserve"> от 31 декабря 2014 года N 488-ФЗ "О промышленной политике в Российской Федерации".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>Под созданием нового промышленного производства понимаются мероприятия, осуществляемые инвестором и (или) привлеченным лицом (в случае его привлечения) в рамках инвестиционного проекта до момента начала выпуска продукции.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>Под освоением нового промышленного производства понимаются мероприятия по выпуску продукции с использованием созданного либо модернизированного в рамках инвестиционного проекта имущественного комплекса, осуществляемые инвестором и (или) привлеченным лицом (в случае его привлечения) с момента начала выпуска продукции.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 xml:space="preserve">Под модернизацией действующего промышленного производства понимаются мероприятия, осуществляемые инвестором и (или) привлеченным лицом (в случае его привлечения) при реализации инвестиционного проекта, в рамках которого минимальная доля приобретаемого оборудования составляет не менее 25 процентов стоимости модернизируемого и (или) </w:t>
      </w:r>
      <w:proofErr w:type="spellStart"/>
      <w:r>
        <w:t>расконсервируемого</w:t>
      </w:r>
      <w:proofErr w:type="spellEnd"/>
      <w:r>
        <w:t xml:space="preserve"> оборудования до момента начала выпуска продукции.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>3. Стороной специального инвестиционного контракта наряду с Удмуртской Республикой может быть муниципальное образование, образованное на территории Удмуртской Республики, в случае осуществления в отношении инвестора, являющегося стороной специального инвестиционного контракта, и (или) привлеченных им иных лиц, указанных в специальном инвестиционном контракте, мер стимулирования деятельности в сфере промышленности, предусмотренных муниципальными правовыми актами.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>4. Специальный инвестиционный контракт заключается в целях решения задач и (или) достижения целевых показателей и индикаторов государственных программ Удмуртской Республики, в рамках которых реализуются инвестиционные проекты в отраслях промышленности.</w:t>
      </w:r>
    </w:p>
    <w:p w:rsidR="002911FC" w:rsidRDefault="002911FC">
      <w:pPr>
        <w:pStyle w:val="ConsPlusNormal"/>
        <w:spacing w:before="220"/>
        <w:ind w:firstLine="540"/>
        <w:jc w:val="both"/>
      </w:pPr>
      <w:bookmarkStart w:id="2" w:name="P44"/>
      <w:bookmarkEnd w:id="2"/>
      <w:r>
        <w:t>5. Инвестором в целях заключения специального инвестиционного контракта признается лицо, которое на день подачи заявления о заключении специального инвестиционного контракта отвечает следующим требованиям:</w:t>
      </w:r>
    </w:p>
    <w:p w:rsidR="002911FC" w:rsidRDefault="002911FC">
      <w:pPr>
        <w:pStyle w:val="ConsPlusNormal"/>
        <w:spacing w:before="220"/>
        <w:ind w:firstLine="540"/>
        <w:jc w:val="both"/>
      </w:pPr>
      <w:proofErr w:type="gramStart"/>
      <w:r>
        <w:t>1) сведения о лице внесены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 либо лицо создано в соответствии с законодательством иностранного государства (далее - иностранное лицо);</w:t>
      </w:r>
      <w:proofErr w:type="gramEnd"/>
    </w:p>
    <w:p w:rsidR="002911FC" w:rsidRDefault="002911FC">
      <w:pPr>
        <w:pStyle w:val="ConsPlusNormal"/>
        <w:spacing w:before="220"/>
        <w:ind w:firstLine="540"/>
        <w:jc w:val="both"/>
      </w:pPr>
      <w:r>
        <w:t xml:space="preserve">2) местом регистрации иностранного лица не является государство или территория, включенные в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</w:t>
      </w:r>
      <w:r>
        <w:lastRenderedPageBreak/>
        <w:t>проведении финансовых операций (офшорные зоны) в отношении таких иностранных лиц;</w:t>
      </w:r>
    </w:p>
    <w:p w:rsidR="002911FC" w:rsidRDefault="002911FC">
      <w:pPr>
        <w:pStyle w:val="ConsPlusNormal"/>
        <w:spacing w:before="220"/>
        <w:ind w:firstLine="540"/>
        <w:jc w:val="both"/>
      </w:pPr>
      <w:proofErr w:type="gramStart"/>
      <w:r>
        <w:t>3) юридическое лицо не находится под контролем юридических лиц, созданных в соответствии с законодательством иностранных государств и местом регистрации которых является государство или территория, включенные в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лиц;</w:t>
      </w:r>
      <w:proofErr w:type="gramEnd"/>
    </w:p>
    <w:p w:rsidR="002911FC" w:rsidRDefault="002911FC">
      <w:pPr>
        <w:pStyle w:val="ConsPlusNormal"/>
        <w:spacing w:before="220"/>
        <w:ind w:firstLine="540"/>
        <w:jc w:val="both"/>
      </w:pPr>
      <w:r>
        <w:t>4) лицо не находится в процессе реорганизации и ликвидации (за исключением реорганизации в форме преобразования и присоединения (в случае присоединения к инвестору иного юридического лица при условии, что инвестор после реорганизации отвечает требованиям настоящего пункта) и не имеет ограничений на осуществление хозяйственной деятельности в связи с административным приостановлением деятельности;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>5) лицо не имеет признаков банкротства, установленных законодательством Российской Федерации о несостоятельности (банкротстве), и в отношении него в соответствии с законодательством Российской Федерации о несостоятельности (банкротстве) не возбуждено производство по делу о несостоятельности (банкротстве);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>6) лицо не имеет неисполненной на дату подачи заявления в уполномоченный орган специального инвестиционного контракта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>7) лицо обязуется инвестировать в реализацию инвестиционного проекта не менее 50 миллионов рублей.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 xml:space="preserve">6. В рамках одного специального инвестиционного контракта инвестором может быть признано только одно лицо, определенное согласно </w:t>
      </w:r>
      <w:hyperlink w:anchor="P44">
        <w:r>
          <w:rPr>
            <w:color w:val="0000FF"/>
          </w:rPr>
          <w:t>пункту 5</w:t>
        </w:r>
      </w:hyperlink>
      <w:r>
        <w:t xml:space="preserve"> настоящих Правил.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 xml:space="preserve">В настоящих Правилах под привлеченными лицами (в целях заключения специального инвестиционного контракта) понимаются юридические лица и (или) индивидуальные предприниматели, отвечающие требованиям, установленным в </w:t>
      </w:r>
      <w:hyperlink w:anchor="P44">
        <w:r>
          <w:rPr>
            <w:color w:val="0000FF"/>
          </w:rPr>
          <w:t>пункте 5</w:t>
        </w:r>
      </w:hyperlink>
      <w:r>
        <w:t xml:space="preserve"> настоящих Правил, которые обязуются непосредственно осуществлять производство промышленной продукции в соответствии с инвестиционным проектом (промышленные предприятия) либо выполнять функции инжинирингового центра, дистрибьютора промышленной продукции, финансового центра или иным образом участвовать в реализации инвестиционного проекта.</w:t>
      </w:r>
      <w:proofErr w:type="gramEnd"/>
    </w:p>
    <w:p w:rsidR="002911FC" w:rsidRDefault="002911FC">
      <w:pPr>
        <w:pStyle w:val="ConsPlusNormal"/>
        <w:spacing w:before="220"/>
        <w:ind w:firstLine="540"/>
        <w:jc w:val="both"/>
      </w:pPr>
      <w:bookmarkStart w:id="3" w:name="P54"/>
      <w:bookmarkEnd w:id="3"/>
      <w:r>
        <w:t>8. Специальный инвестиционный контракт заключается на срок, равный сроку выхода инвестиционного проекта на проектную операционную прибыль в соответствии с бизнес-планом инвестиционного проекта, увеличенному на 5 лет, но не более 10 лет.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>Срок выхода инвестиционного проекта на проектную операционную прибыль устанавливается со дня заключения специального инвестиционного контракта до конца календарного года, по результатам которого проектная операционная прибыль впервые принимает положительное значение.</w:t>
      </w:r>
    </w:p>
    <w:p w:rsidR="002911FC" w:rsidRDefault="002911FC">
      <w:pPr>
        <w:pStyle w:val="ConsPlusNormal"/>
        <w:spacing w:before="220"/>
        <w:ind w:firstLine="540"/>
        <w:jc w:val="both"/>
      </w:pPr>
      <w:proofErr w:type="gramStart"/>
      <w:r>
        <w:t xml:space="preserve">В настоящих Правилах под проектной операционной прибылью понимается совокупная операционная прибыль инвестора, привлеченных лиц (в случае их привлечения) и лиц, которые имеют право на получение более 20 процентов чистой прибыли инвестора (привлеченных лиц) и (или) которые предоставляют более 20 процентов общего объема финансирования инвестиционного проекта (кроме финансовых организаций, институтов развития), указанных в справке, предоставляемой в соответствии с </w:t>
      </w:r>
      <w:hyperlink w:anchor="P96">
        <w:r>
          <w:rPr>
            <w:color w:val="0000FF"/>
          </w:rPr>
          <w:t>подпунктом 9 пункта</w:t>
        </w:r>
        <w:proofErr w:type="gramEnd"/>
        <w:r>
          <w:rPr>
            <w:color w:val="0000FF"/>
          </w:rPr>
          <w:t xml:space="preserve"> 9</w:t>
        </w:r>
      </w:hyperlink>
      <w:r>
        <w:t xml:space="preserve"> настоящих Правил, рассчитанная как прибыль (убыток) до налогообложения от операций, связанных с реализацией инвестиционного проекта, плюс проценты к уплате (финансовые расходы) минус проценты к </w:t>
      </w:r>
      <w:r>
        <w:lastRenderedPageBreak/>
        <w:t>получению (финансовые доходы).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 xml:space="preserve">В состав доходов при расчете проектной операционной прибыли </w:t>
      </w:r>
      <w:proofErr w:type="gramStart"/>
      <w:r>
        <w:t>включаются</w:t>
      </w:r>
      <w:proofErr w:type="gramEnd"/>
      <w:r>
        <w:t xml:space="preserve"> в том числе суммы средств бюджетов бюджетной системы Российской Федерации, предоставляемых инвестору и (или) привлеченным лицам (в случае их привлечения) в связи с реализацией инвестиционного проекта, суммы дополнительных доходов и экономии (снижения расходов по текущим видам деятельности), возникающие у инвестора, привлеченных лиц (в случае их привлечения) и лиц, которые имеют право на получение более 20 процентов чистой прибыли инвестора (привлеченных лиц) и (или) которые предоставляют более 20 процентов общего объема финансирования инвестиционного проекта (кроме финансовых организаций, институтов развития), указанных в справке, предоставляемой в соответствии с </w:t>
      </w:r>
      <w:hyperlink w:anchor="P96">
        <w:r>
          <w:rPr>
            <w:color w:val="0000FF"/>
          </w:rPr>
          <w:t>подпунктом 9 пункта 9</w:t>
        </w:r>
      </w:hyperlink>
      <w:r>
        <w:t xml:space="preserve"> настоящих Правил.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>В состав прочих доходов и расходов при расчете проектной операционной прибыли не включаются положительные (отрицательные) курсовые разницы, отчисления в резервы (восстановление резервов), доходы и расходы от покупки (продажи) валюты, доходы и расходы, связанные с обстоятельствами чрезвычайного характера, иные доходы и расходы, не связанные с реализацией инвестиционного проекта.</w:t>
      </w:r>
    </w:p>
    <w:p w:rsidR="002911FC" w:rsidRDefault="002911FC">
      <w:pPr>
        <w:pStyle w:val="ConsPlusNormal"/>
        <w:spacing w:before="220"/>
        <w:ind w:firstLine="540"/>
        <w:jc w:val="both"/>
      </w:pPr>
      <w:bookmarkStart w:id="4" w:name="P59"/>
      <w:bookmarkEnd w:id="4"/>
      <w:r>
        <w:t xml:space="preserve">9. Для заключения специального инвестиционного контракта инвестор представляет в уполномоченный орган </w:t>
      </w:r>
      <w:hyperlink w:anchor="P141">
        <w:r>
          <w:rPr>
            <w:color w:val="0000FF"/>
          </w:rPr>
          <w:t>заявление</w:t>
        </w:r>
      </w:hyperlink>
      <w:r>
        <w:t xml:space="preserve"> о заключении специального инвестиционного контракта по форме согласно приложению 1 к настоящим Правилам с приложением: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>1) заверенных инвестором в установленном порядке копий документов, подтверждающих возможность вложения инвестором инвестиций в инвестиционный проект в объеме не менее 50 миллионов рублей: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>кредитный договор или предварительный кредитный договор о финансировании инвестиционного проекта;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>договор займа;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>корпоративный договор;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 xml:space="preserve">решение уполномоченного органа (общего собрания участников либо совета директоров (наблюдательного совета) инвестора, выписки из расчетного счета, полученные не </w:t>
      </w:r>
      <w:proofErr w:type="gramStart"/>
      <w:r>
        <w:t>позднее</w:t>
      </w:r>
      <w:proofErr w:type="gramEnd"/>
      <w:r>
        <w:t xml:space="preserve"> чем за 5 дней до даты подачи заявления о заключении специального инвестиционного контракта, и данные бухгалтерской отчетности на последнюю отчетную дату, предшествующую дате подачи указанного заявления (при инвестировании собственных средств);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>инвестиционное соглашение (соглашения) о реализации инвестиционного проекта или предварительный договор (договоры) о реализации инвестиционного проекта, определяющие порядок участия инвестора, привлеченных лиц (в случае их привлечения) и иных лиц в реализации (в том числе финансировании) инвестиционного проекта;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>2) письменного гарантийного обязательства о ходе реализации инвестиционного проекта: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>при создании и (или) освоении производства промышленной продукции - подтверждение вложения инвестиций в объеме не менее 50 миллионов рублей и обязательство по созданию 30 рабочих мест;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>при модернизации и (или) освоении производства промышленной продукции - подтверждение вложения инвестиций в объеме не менее 50 миллионов рублей и обязательство по сохранению рабочих мест;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 xml:space="preserve">при освоении производства новой промышленной продукции, ранее не производимой </w:t>
      </w:r>
      <w:r>
        <w:lastRenderedPageBreak/>
        <w:t>инвестором и не имеющей произведенных в Российской Федерации аналогов, - подтверждение, что в ходе реализации инвестиционного проекта осваивается производство такой промышленной продукции;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>3) бизнес-плана инвестиционного проекта, содержащего описание инвестиционного проекта, в том числе: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>а) полное наименование инвестиционного проекта;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>б) описание инвестиционного проекта;</w:t>
      </w:r>
    </w:p>
    <w:p w:rsidR="002911FC" w:rsidRDefault="002911FC">
      <w:pPr>
        <w:pStyle w:val="ConsPlusNormal"/>
        <w:spacing w:before="220"/>
        <w:ind w:firstLine="540"/>
        <w:jc w:val="both"/>
      </w:pPr>
      <w:proofErr w:type="gramStart"/>
      <w:r>
        <w:t xml:space="preserve">в) сведения об участниках инвестиционного проекта, включая наименование, адрес (для юридического лица), адрес регистрации по месту пребывания либо месту жительства (для индивидуального предпринимателя), идентификационный номер налогоплательщика и (или) код причины постановки на учет организации, основной государственный регистрационный номер (или аналогичные сведения для иностранных лиц), состав учредителей (участников) и </w:t>
      </w:r>
      <w:proofErr w:type="spellStart"/>
      <w:r>
        <w:t>бенефициарных</w:t>
      </w:r>
      <w:proofErr w:type="spellEnd"/>
      <w:r>
        <w:t xml:space="preserve"> владельцев компаний - участников инвестиционного проекта (с указанием доли в уставном капитале</w:t>
      </w:r>
      <w:proofErr w:type="gramEnd"/>
      <w:r>
        <w:t>), схему взаимодействия участников инвестиционного проекта в рамках его реализации и размер долей в нем, приходящихся на каждого участника инвестиционного проекта;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>г) цели и задачи реализации инвестиционного проекта;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>д) планируемый размер ежегодной проектной операционной прибыли в течение реализации инвестиционного проекта;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>е) перечень и характеристики планируемой к производству продукции;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>ж) наименование и адрес промышленного производства;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 xml:space="preserve">з) описание мероприятий, направленных на реализацию инвестиционного проекта, в том числе </w:t>
      </w:r>
      <w:proofErr w:type="gramStart"/>
      <w:r>
        <w:t>на</w:t>
      </w:r>
      <w:proofErr w:type="gramEnd"/>
      <w:r>
        <w:t>: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>создание и (или) освоение производства промышленной продукции - подтверждение вложения инвестиций в объеме не менее 50 миллионов рублей и обязательство по созданию 30 рабочих мест;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>модернизацию и (или) освоение производства промышленной продукции - подтверждение вложения инвестиций в объеме не менее 50 миллионов рублей и обязательство по сохранению рабочих мест;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>освоение производства новой промышленной продукции, ранее не производимой инвестором и не имеющей произведенных в Российской Федерации аналогов;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>и) информацию о результатах (показателях), которые планируется достигнуть в ходе реализации инвестиционного проекта (ежегодные и итоговые показатели), включая: объем (в денежном выражении) произведенной и реализованной продукции (ежегодно на конец календарного года и к окончанию срока специального инвестиционного контракта); объем налогов, планируемых к уплате по окончании срока специального инвестиционного контракта; количество создаваемых или сохраненных (несокращенных) рабочих мест в ходе реализации инвестиционного проекта; иные показатели, характеризующие выполнение инвестором принятых обязательств;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 xml:space="preserve">к) анализ рисков реализации инвестиционного проекта, в том числе макроэкономических, демографических, политических, географических факторов, способных негативно повлиять на реализацию инвестиционного проекта, анализ чувствительности инвестиционного проекта, дополнительные перспективы, возможности расширения и (или) масштабирования </w:t>
      </w:r>
      <w:r>
        <w:lastRenderedPageBreak/>
        <w:t>инвестиционного проекта в будущем;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 xml:space="preserve">4) финансовой модели инвестиционного проекта, разрабатываемой в электронном виде в формате XLS или XLSX (или в формате более поздней версии программы </w:t>
      </w:r>
      <w:proofErr w:type="spellStart"/>
      <w:r>
        <w:t>Excel</w:t>
      </w:r>
      <w:proofErr w:type="spellEnd"/>
      <w:r>
        <w:t>) и содержащей следующие сведения: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>а) прогнозная финансовая отчетность, представленная в следующих формах с обеспечением их взаимосвязи: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>прогнозный баланс;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 xml:space="preserve">прогноз финансовых результатов, составленный по методу начисления и </w:t>
      </w:r>
      <w:proofErr w:type="gramStart"/>
      <w:r>
        <w:t>содержащий</w:t>
      </w:r>
      <w:proofErr w:type="gramEnd"/>
      <w:r>
        <w:t xml:space="preserve"> в том числе такие финансовые показатели, как выручка от реализации и себестоимость произведенной в рамках специального инвестиционного контракта промышленной продукции, валовая прибыль (убыток), коммерческие и управленческие расходы, прибыль (убыток) от продаж, доходы от участия в других организациях, прочие доходы и расходы, проценты к получению и уплате (финансовые доходы и расходы), прибыль (убыток) до налогообложения, чистая прибыль, прибыль до учета процентов, уплаты налогов и амортизационных отчислений (EBITDA), проектная операционная прибыль, рассчитанная в соответствии с требованиями, предусмотренными </w:t>
      </w:r>
      <w:hyperlink w:anchor="P54">
        <w:r>
          <w:rPr>
            <w:color w:val="0000FF"/>
          </w:rPr>
          <w:t>пунктом 8</w:t>
        </w:r>
      </w:hyperlink>
      <w:r>
        <w:t xml:space="preserve"> настоящих Правил (с приведением всех финансовых показателей, использованных для расчета проектной операционной прибыли);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>прогноз движения денежных средств (денежные потоки от операционной, инвестиционной и финансовой деятельности) с детализацией направлений инвестирования (расходования) средств по направлениям;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>б) финансовые показатели инвестиционного проекта (коэффициенты) с промежуточными этапами их расчета, в том числе такие показатели, как чистая приведенная стоимость (N PV), внутренняя норма доходности (IRR), простой и дисконтированный период окупаемости инвестиционного проекта (PBP, DPBP).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>Допускается внесение изменений в первоначально заложенные данные финансовой модели и автоматическая корректировка расчетных значений в случае внесения таких изменений.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 xml:space="preserve">Финансовая модель инвестиционного проекта актуализируется не ранее чем за 3 месяца до дня представления инвестором в уполномоченный орган документов, предусмотренных </w:t>
      </w:r>
      <w:hyperlink w:anchor="P59">
        <w:r>
          <w:rPr>
            <w:color w:val="0000FF"/>
          </w:rPr>
          <w:t>пунктом 9</w:t>
        </w:r>
      </w:hyperlink>
      <w:r>
        <w:t xml:space="preserve"> настоящих Правил;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>5) копии инвестиционного соглашения (соглашений) или предварительного договора (договоров) о реализации инвестиционного проекта, определяющих порядок участия третьих лиц в реализации инвестиционного проекта (при наличии);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>6) предлагаемого перечня обязательств инвестора и (или) привлеченного лица (в случае его привлечения);</w:t>
      </w:r>
    </w:p>
    <w:p w:rsidR="002911FC" w:rsidRDefault="002911FC">
      <w:pPr>
        <w:pStyle w:val="ConsPlusNormal"/>
        <w:spacing w:before="220"/>
        <w:ind w:firstLine="540"/>
        <w:jc w:val="both"/>
      </w:pPr>
      <w:proofErr w:type="gramStart"/>
      <w:r>
        <w:t xml:space="preserve">7) предлагаемого перечня мер стимулирования деятельности в сфере промышленности (далее - меры стимулирования) из числа мер, предусмотренных </w:t>
      </w:r>
      <w:hyperlink r:id="rId13">
        <w:r>
          <w:rPr>
            <w:color w:val="0000FF"/>
          </w:rPr>
          <w:t>Законом</w:t>
        </w:r>
      </w:hyperlink>
      <w:r>
        <w:t xml:space="preserve"> Удмуртской Республики от 27 декабря 2005 года N 73-РЗ "О государственной промышленной политике Удмуртской Республики", или мер поддержки субъектов деятельности в сфере промышленности, установленных законодательством Российской Федерации и (или) законодательством Удмуртской Республики, муниципальными правовыми актами, которые заявитель предлагает включить в специальный инвестиционный контракт;</w:t>
      </w:r>
      <w:proofErr w:type="gramEnd"/>
    </w:p>
    <w:p w:rsidR="002911FC" w:rsidRDefault="002911FC">
      <w:pPr>
        <w:pStyle w:val="ConsPlusNormal"/>
        <w:spacing w:before="220"/>
        <w:ind w:firstLine="540"/>
        <w:jc w:val="both"/>
      </w:pPr>
      <w:r>
        <w:t xml:space="preserve">8) справки о подтверждении соответствия инвестора и привлеченных лиц (в случае их привлечения) требованиям </w:t>
      </w:r>
      <w:hyperlink w:anchor="P44">
        <w:r>
          <w:rPr>
            <w:color w:val="0000FF"/>
          </w:rPr>
          <w:t>пункта 5</w:t>
        </w:r>
      </w:hyperlink>
      <w:r>
        <w:t xml:space="preserve"> настоящих Правил, подписанной соответственно инвестором и привлеченными лицами (в случае их привлечения);</w:t>
      </w:r>
    </w:p>
    <w:p w:rsidR="002911FC" w:rsidRDefault="002911FC">
      <w:pPr>
        <w:pStyle w:val="ConsPlusNormal"/>
        <w:spacing w:before="220"/>
        <w:ind w:firstLine="540"/>
        <w:jc w:val="both"/>
      </w:pPr>
      <w:bookmarkStart w:id="5" w:name="P96"/>
      <w:bookmarkEnd w:id="5"/>
      <w:r>
        <w:lastRenderedPageBreak/>
        <w:t xml:space="preserve">9) справки с указанием структуры (схемы) участников инвестиционного проекта, в том числе лиц, заинтересованных в реализации инвестиционного проекта, не являющихся инвестором или привлеченными лицами (в состав участников инвестиционного проекта могут </w:t>
      </w:r>
      <w:proofErr w:type="gramStart"/>
      <w:r>
        <w:t>включаться</w:t>
      </w:r>
      <w:proofErr w:type="gramEnd"/>
      <w:r>
        <w:t xml:space="preserve"> в том числе заинтересованные лица, то есть лица, которые имеют право на получение более 20 процентов чистой прибыли инвестора (привлеченных лиц) и (или) которые предоставляют более 20 процентов общего </w:t>
      </w:r>
      <w:proofErr w:type="gramStart"/>
      <w:r>
        <w:t>объема средств для финансирования инвестиционного проекта (кроме финансовых организаций, институтов развития), а также основные поставщики материалов и комплектующих, необходимых для производства промышленной продукции, или покупатели промышленной продукции, планируемой к выпуску в результате реализации инвестиционного проекта (в случае, если соответствующие поставщики и (или) покупатели известны на дату подачи заявления о заключении специального инвестиционного контракта).</w:t>
      </w:r>
      <w:proofErr w:type="gramEnd"/>
    </w:p>
    <w:p w:rsidR="002911FC" w:rsidRDefault="002911FC">
      <w:pPr>
        <w:pStyle w:val="ConsPlusNormal"/>
        <w:spacing w:before="220"/>
        <w:ind w:firstLine="540"/>
        <w:jc w:val="both"/>
      </w:pPr>
      <w:r>
        <w:t>10. Финансовые показатели, представляемые инвестором в целях заключения специального инвестиционного контракта, определяются на основе промежуточных прогнозных расчетов, прогнозных балансов и отчетов о финансовых результатах деятельности инвестора и привлеченных лиц (в случае их привлечения), содержащихся в финансовой модели инвестиционного проекта. Обязательства в части инвестиций определяются на основе прогнозных отчетов о движении денежных средств.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>В случае участия привлеченных лиц в заключени</w:t>
      </w:r>
      <w:proofErr w:type="gramStart"/>
      <w:r>
        <w:t>и</w:t>
      </w:r>
      <w:proofErr w:type="gramEnd"/>
      <w:r>
        <w:t xml:space="preserve"> специального инвестиционного контракта заявление о заключении специального инвестиционного контракта также должно быть подписано привлеченными лицами.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 xml:space="preserve">11. Документы, предусмотренные </w:t>
      </w:r>
      <w:hyperlink w:anchor="P59">
        <w:r>
          <w:rPr>
            <w:color w:val="0000FF"/>
          </w:rPr>
          <w:t>пунктом 9</w:t>
        </w:r>
      </w:hyperlink>
      <w:r>
        <w:t xml:space="preserve"> настоящих Правил, предоставляются на бумажном носителе (кроме финансовой модели инвестиционного проекта, которая предоставляется только на электронном носителе) с приложением электронного носителя информации, содержащего копии документов, созданные путем сканирования, и финансовую модель инвестиционного проекта.</w:t>
      </w:r>
    </w:p>
    <w:p w:rsidR="002911FC" w:rsidRDefault="002911FC">
      <w:pPr>
        <w:pStyle w:val="ConsPlusNormal"/>
        <w:spacing w:before="220"/>
        <w:ind w:firstLine="540"/>
        <w:jc w:val="both"/>
      </w:pPr>
      <w:bookmarkStart w:id="6" w:name="P100"/>
      <w:bookmarkEnd w:id="6"/>
      <w:r>
        <w:t xml:space="preserve">12. Уполномоченный орган в течение 30 рабочих дней со дня поступления заявления и документов, указанных в </w:t>
      </w:r>
      <w:hyperlink w:anchor="P59">
        <w:r>
          <w:rPr>
            <w:color w:val="0000FF"/>
          </w:rPr>
          <w:t>пункте 9</w:t>
        </w:r>
      </w:hyperlink>
      <w:r>
        <w:t xml:space="preserve"> настоящих Правил, рассматривает их, </w:t>
      </w:r>
      <w:proofErr w:type="gramStart"/>
      <w:r>
        <w:t xml:space="preserve">проверяет на соответствие требованиям </w:t>
      </w:r>
      <w:hyperlink w:anchor="P59">
        <w:r>
          <w:rPr>
            <w:color w:val="0000FF"/>
          </w:rPr>
          <w:t>пункта 9</w:t>
        </w:r>
      </w:hyperlink>
      <w:r>
        <w:t xml:space="preserve"> настоящих Правил и готовит</w:t>
      </w:r>
      <w:proofErr w:type="gramEnd"/>
      <w:r>
        <w:t xml:space="preserve"> сводное заключение о возможности (невозможности) заключения специального инвестиционного контракта, в котором содержатся: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>наименование инвестора и привлеченного лица (в случае его привлечения);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>наименование инвестиционного проекта по созданию и (или) освоению нового промышленного производства;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>характеристики промышленной продукции, производство которой создается или модернизируется и (или) осваивается в ходе исполнения специального инвестиционного контракта;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>перечень мероприятий инвестиционного проекта;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>объем инвестиций в инвестиционный проект;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>перечень мер стимулирования, предоставляемых инвестору и (или) привлеченному лицу (в случае его привлечения);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>перечень обязательств инвестора и привлеченного лица (в случае его привлечения);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>планируемый срок действия специального инвестиционного контракта;</w:t>
      </w:r>
    </w:p>
    <w:p w:rsidR="002911FC" w:rsidRDefault="002911FC">
      <w:pPr>
        <w:pStyle w:val="ConsPlusNormal"/>
        <w:spacing w:before="220"/>
        <w:ind w:firstLine="540"/>
        <w:jc w:val="both"/>
      </w:pPr>
      <w:proofErr w:type="gramStart"/>
      <w:r>
        <w:t xml:space="preserve">результаты, которые планируется достигнуть в ходе реализации инвестиционного проекта, и </w:t>
      </w:r>
      <w:r>
        <w:lastRenderedPageBreak/>
        <w:t>измеряющие указанные результаты показатели (ежегодные и итоговые показатели), в том числе: объем (в денежном выражении) произведенной и реализованной продукции; объем налогов, планируемых к уплате по окончании срока специального инвестиционного контракта; количество создаваемых или сохраненных (несокращенных) рабочих мест в ходе реализации инвестиционного проекта;</w:t>
      </w:r>
      <w:proofErr w:type="gramEnd"/>
      <w:r>
        <w:t xml:space="preserve"> срок выхода инвестиционного проекта на операционную прибыль; иные показатели, характеризующие выполнение инвестором принятых обязательств;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 xml:space="preserve">выводы о возможности (невозможности) заключения специального инвестиционного контракта с учетом заключений, указанных в </w:t>
      </w:r>
      <w:hyperlink w:anchor="P111">
        <w:r>
          <w:rPr>
            <w:color w:val="0000FF"/>
          </w:rPr>
          <w:t>пункте 13</w:t>
        </w:r>
      </w:hyperlink>
      <w:r>
        <w:t xml:space="preserve"> настоящих Правил.</w:t>
      </w:r>
    </w:p>
    <w:p w:rsidR="002911FC" w:rsidRDefault="002911FC">
      <w:pPr>
        <w:pStyle w:val="ConsPlusNormal"/>
        <w:spacing w:before="220"/>
        <w:ind w:firstLine="540"/>
        <w:jc w:val="both"/>
      </w:pPr>
      <w:bookmarkStart w:id="7" w:name="P111"/>
      <w:bookmarkEnd w:id="7"/>
      <w:r>
        <w:t xml:space="preserve">13. Перед подготовкой заключения, указанного в </w:t>
      </w:r>
      <w:hyperlink w:anchor="P100">
        <w:r>
          <w:rPr>
            <w:color w:val="0000FF"/>
          </w:rPr>
          <w:t>пункте 12</w:t>
        </w:r>
      </w:hyperlink>
      <w:r>
        <w:t xml:space="preserve"> настоящих Правил, уполномоченный орган направляет копии заявления и документов, указанных в </w:t>
      </w:r>
      <w:hyperlink w:anchor="P59">
        <w:r>
          <w:rPr>
            <w:color w:val="0000FF"/>
          </w:rPr>
          <w:t>пункте 9</w:t>
        </w:r>
      </w:hyperlink>
      <w:r>
        <w:t xml:space="preserve"> настоящих Правил, для подготовки заключения в Министерство экономики Удмуртской Республики, администрацию муниципального образования, являющегося стороной специального инвестиционного контракта.</w:t>
      </w:r>
    </w:p>
    <w:p w:rsidR="002911FC" w:rsidRDefault="002911FC">
      <w:pPr>
        <w:pStyle w:val="ConsPlusNormal"/>
        <w:spacing w:before="220"/>
        <w:ind w:firstLine="540"/>
        <w:jc w:val="both"/>
      </w:pPr>
      <w:proofErr w:type="gramStart"/>
      <w:r>
        <w:t xml:space="preserve">Министерство экономики Удмуртской Республики, администрация муниципального образования, являющегося стороной специального инвестиционного контракта, в течение 10 рабочих дней со дня получения копии заявления и документов, указанных в </w:t>
      </w:r>
      <w:hyperlink w:anchor="P59">
        <w:r>
          <w:rPr>
            <w:color w:val="0000FF"/>
          </w:rPr>
          <w:t>пункте 9</w:t>
        </w:r>
      </w:hyperlink>
      <w:r>
        <w:t xml:space="preserve"> настоящих Правил, готовят и направляют в уполномоченный орган заключения о возможности (невозможности) заключения специального инвестиционного контракта с указанием возможных мер стимулирования для инвестора и (или) привлеченного лица (в случае его привлечения).</w:t>
      </w:r>
      <w:proofErr w:type="gramEnd"/>
    </w:p>
    <w:p w:rsidR="002911FC" w:rsidRDefault="002911FC">
      <w:pPr>
        <w:pStyle w:val="ConsPlusNormal"/>
        <w:spacing w:before="220"/>
        <w:ind w:firstLine="540"/>
        <w:jc w:val="both"/>
      </w:pPr>
      <w:r>
        <w:t>Министерство экономики Удмуртской Республики готовит заключение об экономической эффективности инвестиционного проекта;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>администрация муниципального образования готовит заключение о целесообразности инвестиционного проекта.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 xml:space="preserve">В течение 5 рабочих дней со дня </w:t>
      </w:r>
      <w:proofErr w:type="gramStart"/>
      <w:r>
        <w:t>поступления заключений Министерства экономики Удмуртской Республики</w:t>
      </w:r>
      <w:proofErr w:type="gramEnd"/>
      <w:r>
        <w:t xml:space="preserve"> и администрации муниципального образования уполномоченный орган направляет копии заключений, заявления и документов, указанных в </w:t>
      </w:r>
      <w:hyperlink w:anchor="P59">
        <w:r>
          <w:rPr>
            <w:color w:val="0000FF"/>
          </w:rPr>
          <w:t>пункте 9</w:t>
        </w:r>
      </w:hyperlink>
      <w:r>
        <w:t xml:space="preserve"> настоящих Правил, для рассмотрения и согласования в Министерство финансов Удмуртской Республики.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 xml:space="preserve">14. Сводное заключение уполномоченного органа, указанное в </w:t>
      </w:r>
      <w:hyperlink w:anchor="P100">
        <w:r>
          <w:rPr>
            <w:color w:val="0000FF"/>
          </w:rPr>
          <w:t>пункте 12</w:t>
        </w:r>
      </w:hyperlink>
      <w:r>
        <w:t xml:space="preserve"> настоящих Правил, содержащее выводы о невозможности заключения специального инвестиционного контракта, дается в следующих случаях: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 xml:space="preserve">1) инвестиционный проект не соответствует целям, указанным в </w:t>
      </w:r>
      <w:hyperlink w:anchor="P37">
        <w:r>
          <w:rPr>
            <w:color w:val="0000FF"/>
          </w:rPr>
          <w:t>пункте 2</w:t>
        </w:r>
      </w:hyperlink>
      <w:r>
        <w:t xml:space="preserve"> настоящих Правил;</w:t>
      </w:r>
    </w:p>
    <w:p w:rsidR="002911FC" w:rsidRDefault="002911FC">
      <w:pPr>
        <w:pStyle w:val="ConsPlusNormal"/>
        <w:spacing w:before="220"/>
        <w:ind w:firstLine="540"/>
        <w:jc w:val="both"/>
      </w:pPr>
      <w:proofErr w:type="gramStart"/>
      <w:r>
        <w:t xml:space="preserve">2) представленные инвестором заявление и (или) документы не соответствуют требованиям </w:t>
      </w:r>
      <w:hyperlink w:anchor="P59">
        <w:r>
          <w:rPr>
            <w:color w:val="0000FF"/>
          </w:rPr>
          <w:t>пункта 9</w:t>
        </w:r>
      </w:hyperlink>
      <w:r>
        <w:t xml:space="preserve"> настоящих Правил;</w:t>
      </w:r>
      <w:proofErr w:type="gramEnd"/>
    </w:p>
    <w:p w:rsidR="002911FC" w:rsidRDefault="002911FC">
      <w:pPr>
        <w:pStyle w:val="ConsPlusNormal"/>
        <w:spacing w:before="220"/>
        <w:ind w:firstLine="540"/>
        <w:jc w:val="both"/>
      </w:pPr>
      <w:r>
        <w:t>3) ни одна из указанных в заявлении инвестора мер стимулирования, предложенных в отношении инвестора и (или) привлеченного лица, не соответствует законодательству Российской Федерации и (или) законодательству Удмуртской Республики либо не предусмотрена муниципальными правовыми актами (в случае участия муниципального образования в специальном инвестиционном контракте);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>4) отсутствует экономическая эффективность, целесообразность инвестиционного проекта и (или) возможность предоставления запрашиваемых мер стимулирования инвестиционного проекта.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 xml:space="preserve">15. Заключение, указанное в </w:t>
      </w:r>
      <w:hyperlink w:anchor="P100">
        <w:r>
          <w:rPr>
            <w:color w:val="0000FF"/>
          </w:rPr>
          <w:t>пункте 12</w:t>
        </w:r>
      </w:hyperlink>
      <w:r>
        <w:t xml:space="preserve"> настоящих Правил, подписывается руководителем уполномоченного органа и в течение 10 рабочих дней со дня его подписания направляется лицам, участвующим в заключени</w:t>
      </w:r>
      <w:proofErr w:type="gramStart"/>
      <w:r>
        <w:t>и</w:t>
      </w:r>
      <w:proofErr w:type="gramEnd"/>
      <w:r>
        <w:t xml:space="preserve"> специального инвестиционного контракта.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lastRenderedPageBreak/>
        <w:t>В случае направления заключения, содержащего решение о возможности заключения специального инвестиционного контракта, одновременно с таким заключением уполномоченный орган направляет проект специального инвестиционного контракта, подготовленный уполномоченным органом с учетом указанного заключения.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 xml:space="preserve">16. Уполномоченный орган составляет проект специального инвестиционного контракта в соответствии с типовой </w:t>
      </w:r>
      <w:hyperlink r:id="rId14">
        <w:r>
          <w:rPr>
            <w:color w:val="0000FF"/>
          </w:rPr>
          <w:t>формой</w:t>
        </w:r>
      </w:hyperlink>
      <w:r>
        <w:t xml:space="preserve"> специального инвестиционного контракта для отдельных отраслей промышленности, утвержденной постановлением Правительства Российской Федерации от 16 июля 2015 года N 708 "О специальных инвестиционных контрактах для отдельных отраслей промышленности".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 xml:space="preserve">17. Инвестор и привлеченные лица (в случае их привлечения) в течение 10 рабочих дней со дня получения проекта специального инвестиционного контракта направляют в уполномоченный </w:t>
      </w:r>
      <w:proofErr w:type="gramStart"/>
      <w:r>
        <w:t>орган</w:t>
      </w:r>
      <w:proofErr w:type="gramEnd"/>
      <w:r>
        <w:t xml:space="preserve"> подписанный специальный инвестиционный контракт, либо оформленный в письменном виде отказ инвестора и привлеченных лиц (в случае их привлечения) от подписания специального инвестиционного контракта, либо протокол разногласий (по вопросам, не касающимся условий специального инвестиционного контракта).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 xml:space="preserve">18. </w:t>
      </w:r>
      <w:proofErr w:type="gramStart"/>
      <w:r>
        <w:t>В течение 10 рабочих дней со дня получения протокола разногласий уполномоченный орган проводит переговоры с инвестором и привлеченными лицами (в случае их привлечения) для урегулирования таких разногласий (при необходимости - с привлечением уполномоченных представителей Министерства экономики Удмуртской Республики, Министерства финансов Удмуртской Республики, муниципального образования), подписания специального инвестиционного контракта на условиях, указанных в сводном заключении уполномоченного органа, содержащем решение о возможности заключения</w:t>
      </w:r>
      <w:proofErr w:type="gramEnd"/>
      <w:r>
        <w:t xml:space="preserve"> специального инвестиционного контракта, либо получения отказа инвестора и (или) привлеченных лиц (в случае их привлечения) от подписания специального инвестиционного контракта.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 xml:space="preserve">19. </w:t>
      </w:r>
      <w:proofErr w:type="gramStart"/>
      <w:r>
        <w:t>В случае неполучения уполномоченным органом подписанного инвестором и (или) привлеченным лицом (в случае его привлечения) проекта специального инвестиционного контракта или протокола разногласий или отказа от подписания специального инвестиционного контракта по истечении 20 рабочих дней со дня направления инвестору и привлеченному лицу (в случае его привлечения) сводного заключения, содержащего решение о возможности заключения специального инвестиционного контракта, и проекта специального инвестиционного контракта</w:t>
      </w:r>
      <w:proofErr w:type="gramEnd"/>
      <w:r>
        <w:t xml:space="preserve"> инвестор и (или) привлеченное лицо (в случае его привлечения) считается отказавшимся от подписания специального инвестиционного контракта.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>20. В течение 10 рабочих дней со дня получения подписанного инвестором и привлеченными лицами (в случае их привлечения) специального инвестиционного контракта уполномоченный орган, а в случае осуществления в отношении инвестора и (или) привлеченных лиц мер стимулирования, предусмотренных муниципальными правовыми актами, - уполномоченные органы муниципального образования подписывают специальный инвестиционный контракт.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 xml:space="preserve">21. Специальный инвестиционный контракт </w:t>
      </w:r>
      <w:proofErr w:type="gramStart"/>
      <w:r>
        <w:t>считается заключенным и вступает</w:t>
      </w:r>
      <w:proofErr w:type="gramEnd"/>
      <w:r>
        <w:t xml:space="preserve"> в силу со дня его подписания уполномоченным органом.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>22. Экземпляры специального инвестиционного контракта, подписанного всеми сторонами специального инвестиционного контракта, передаются уполномоченным органом этим сторонам.</w:t>
      </w:r>
    </w:p>
    <w:p w:rsidR="002911FC" w:rsidRDefault="002911FC">
      <w:pPr>
        <w:pStyle w:val="ConsPlusNormal"/>
        <w:spacing w:before="220"/>
        <w:ind w:firstLine="540"/>
        <w:jc w:val="both"/>
      </w:pPr>
      <w:r>
        <w:t xml:space="preserve">23. </w:t>
      </w:r>
      <w:proofErr w:type="gramStart"/>
      <w:r>
        <w:t xml:space="preserve">В целях осуществления контроля за выполнением обязательств, принятых по специальному инвестиционному контракту, инвестор, промышленное предприятие и (или) иные привлеченные лица один раз в квартал со дня подписания специального инвестиционного контракта не позднее 15 числа месяца, следующего за окончанием квартала, представляют в уполномоченный орган </w:t>
      </w:r>
      <w:hyperlink w:anchor="P211">
        <w:r>
          <w:rPr>
            <w:color w:val="0000FF"/>
          </w:rPr>
          <w:t>отчет</w:t>
        </w:r>
      </w:hyperlink>
      <w:r>
        <w:t xml:space="preserve"> по форме согласно приложению 2 к настоящим Правилам.</w:t>
      </w:r>
      <w:proofErr w:type="gramEnd"/>
    </w:p>
    <w:p w:rsidR="002911FC" w:rsidRDefault="002911FC">
      <w:pPr>
        <w:pStyle w:val="ConsPlusNormal"/>
        <w:ind w:firstLine="540"/>
        <w:jc w:val="both"/>
      </w:pPr>
    </w:p>
    <w:p w:rsidR="002911FC" w:rsidRDefault="002911FC">
      <w:pPr>
        <w:pStyle w:val="ConsPlusNormal"/>
        <w:ind w:firstLine="540"/>
        <w:jc w:val="both"/>
      </w:pPr>
    </w:p>
    <w:p w:rsidR="002911FC" w:rsidRDefault="002911FC">
      <w:pPr>
        <w:pStyle w:val="ConsPlusNormal"/>
        <w:ind w:firstLine="540"/>
        <w:jc w:val="both"/>
      </w:pPr>
    </w:p>
    <w:p w:rsidR="002911FC" w:rsidRDefault="002911FC">
      <w:pPr>
        <w:pStyle w:val="ConsPlusNormal"/>
        <w:ind w:firstLine="540"/>
        <w:jc w:val="both"/>
      </w:pPr>
    </w:p>
    <w:p w:rsidR="002911FC" w:rsidRDefault="002911FC">
      <w:pPr>
        <w:pStyle w:val="ConsPlusNormal"/>
        <w:ind w:firstLine="540"/>
        <w:jc w:val="both"/>
      </w:pPr>
    </w:p>
    <w:p w:rsidR="002911FC" w:rsidRDefault="002911FC">
      <w:pPr>
        <w:pStyle w:val="ConsPlusNormal"/>
        <w:jc w:val="right"/>
        <w:outlineLvl w:val="1"/>
      </w:pPr>
      <w:r>
        <w:t>Приложение 1</w:t>
      </w:r>
    </w:p>
    <w:p w:rsidR="002911FC" w:rsidRDefault="002911FC">
      <w:pPr>
        <w:pStyle w:val="ConsPlusNormal"/>
        <w:jc w:val="right"/>
      </w:pPr>
      <w:r>
        <w:t>к Правилам</w:t>
      </w:r>
    </w:p>
    <w:p w:rsidR="002911FC" w:rsidRDefault="002911FC">
      <w:pPr>
        <w:pStyle w:val="ConsPlusNormal"/>
        <w:jc w:val="right"/>
      </w:pPr>
      <w:r>
        <w:t xml:space="preserve">заключения </w:t>
      </w:r>
      <w:proofErr w:type="gramStart"/>
      <w:r>
        <w:t>специальных</w:t>
      </w:r>
      <w:proofErr w:type="gramEnd"/>
    </w:p>
    <w:p w:rsidR="002911FC" w:rsidRDefault="002911FC">
      <w:pPr>
        <w:pStyle w:val="ConsPlusNormal"/>
        <w:jc w:val="right"/>
      </w:pPr>
      <w:r>
        <w:t>инвестиционных контрактов</w:t>
      </w:r>
    </w:p>
    <w:p w:rsidR="002911FC" w:rsidRDefault="002911FC">
      <w:pPr>
        <w:pStyle w:val="ConsPlusNormal"/>
        <w:ind w:firstLine="540"/>
        <w:jc w:val="both"/>
      </w:pPr>
    </w:p>
    <w:p w:rsidR="002911FC" w:rsidRDefault="002911FC">
      <w:pPr>
        <w:pStyle w:val="ConsPlusNonformat"/>
        <w:jc w:val="both"/>
      </w:pPr>
      <w:bookmarkStart w:id="8" w:name="P141"/>
      <w:bookmarkEnd w:id="8"/>
      <w:r>
        <w:t xml:space="preserve">                                 ЗАЯВЛЕНИЕ</w:t>
      </w:r>
    </w:p>
    <w:p w:rsidR="002911FC" w:rsidRDefault="002911FC">
      <w:pPr>
        <w:pStyle w:val="ConsPlusNonformat"/>
        <w:jc w:val="both"/>
      </w:pPr>
      <w:r>
        <w:t xml:space="preserve">            о заключении специального инвестиционного контракта</w:t>
      </w:r>
    </w:p>
    <w:p w:rsidR="002911FC" w:rsidRDefault="002911FC">
      <w:pPr>
        <w:pStyle w:val="ConsPlusNonformat"/>
        <w:jc w:val="both"/>
      </w:pPr>
    </w:p>
    <w:p w:rsidR="002911FC" w:rsidRDefault="002911FC">
      <w:pPr>
        <w:pStyle w:val="ConsPlusNonformat"/>
        <w:jc w:val="both"/>
      </w:pPr>
      <w:r>
        <w:t>___________________________________________________________________________</w:t>
      </w:r>
    </w:p>
    <w:p w:rsidR="002911FC" w:rsidRDefault="002911FC">
      <w:pPr>
        <w:pStyle w:val="ConsPlusNonformat"/>
        <w:jc w:val="both"/>
      </w:pPr>
      <w:r>
        <w:t xml:space="preserve">        </w:t>
      </w:r>
      <w:proofErr w:type="gramStart"/>
      <w:r>
        <w:t>(полное наименование юридического лица или индивидуального</w:t>
      </w:r>
      <w:proofErr w:type="gramEnd"/>
    </w:p>
    <w:p w:rsidR="002911FC" w:rsidRDefault="002911FC">
      <w:pPr>
        <w:pStyle w:val="ConsPlusNonformat"/>
        <w:jc w:val="both"/>
      </w:pPr>
      <w:r>
        <w:t xml:space="preserve">   предпринимателя, которые непосредственно будут осуществлять создание,</w:t>
      </w:r>
    </w:p>
    <w:p w:rsidR="002911FC" w:rsidRDefault="002911FC">
      <w:pPr>
        <w:pStyle w:val="ConsPlusNonformat"/>
        <w:jc w:val="both"/>
      </w:pPr>
      <w:r>
        <w:t xml:space="preserve">  модернизацию и (или) освоение промышленного производства на территории</w:t>
      </w:r>
    </w:p>
    <w:p w:rsidR="002911FC" w:rsidRDefault="002911FC">
      <w:pPr>
        <w:pStyle w:val="ConsPlusNonformat"/>
        <w:jc w:val="both"/>
      </w:pPr>
      <w:r>
        <w:t xml:space="preserve">    Удмуртской Республики в соответствии со </w:t>
      </w:r>
      <w:proofErr w:type="gramStart"/>
      <w:r>
        <w:t>специальным</w:t>
      </w:r>
      <w:proofErr w:type="gramEnd"/>
      <w:r>
        <w:t xml:space="preserve"> инвестиционным</w:t>
      </w:r>
    </w:p>
    <w:p w:rsidR="002911FC" w:rsidRDefault="002911FC">
      <w:pPr>
        <w:pStyle w:val="ConsPlusNonformat"/>
        <w:jc w:val="both"/>
      </w:pPr>
      <w:r>
        <w:t xml:space="preserve">       контрактом, или лица, привлекаемого инвестором для реализации</w:t>
      </w:r>
    </w:p>
    <w:p w:rsidR="002911FC" w:rsidRDefault="002911FC">
      <w:pPr>
        <w:pStyle w:val="ConsPlusNonformat"/>
        <w:jc w:val="both"/>
      </w:pPr>
      <w:r>
        <w:t xml:space="preserve"> инвестиционного проекта в рамках исполнения специального инвестиционного</w:t>
      </w:r>
    </w:p>
    <w:p w:rsidR="002911FC" w:rsidRDefault="002911FC">
      <w:pPr>
        <w:pStyle w:val="ConsPlusNonformat"/>
        <w:jc w:val="both"/>
      </w:pPr>
      <w:r>
        <w:t xml:space="preserve">                                контракта)</w:t>
      </w:r>
    </w:p>
    <w:p w:rsidR="002911FC" w:rsidRDefault="002911FC">
      <w:pPr>
        <w:pStyle w:val="ConsPlusNonformat"/>
        <w:jc w:val="both"/>
      </w:pPr>
      <w:r>
        <w:t>___________________________________________________________________________</w:t>
      </w:r>
    </w:p>
    <w:p w:rsidR="002911FC" w:rsidRDefault="002911FC">
      <w:pPr>
        <w:pStyle w:val="ConsPlusNonformat"/>
        <w:jc w:val="both"/>
      </w:pPr>
      <w:r>
        <w:t xml:space="preserve">                            (юридический адрес)</w:t>
      </w:r>
    </w:p>
    <w:p w:rsidR="002911FC" w:rsidRDefault="002911FC">
      <w:pPr>
        <w:pStyle w:val="ConsPlusNonformat"/>
        <w:jc w:val="both"/>
      </w:pPr>
      <w:r>
        <w:t>___________________________________________________________________________</w:t>
      </w:r>
    </w:p>
    <w:p w:rsidR="002911FC" w:rsidRDefault="002911FC">
      <w:pPr>
        <w:pStyle w:val="ConsPlusNonformat"/>
        <w:jc w:val="both"/>
      </w:pPr>
      <w:r>
        <w:t xml:space="preserve">                             (почтовый адрес)</w:t>
      </w:r>
    </w:p>
    <w:p w:rsidR="002911FC" w:rsidRDefault="002911FC">
      <w:pPr>
        <w:pStyle w:val="ConsPlusNonformat"/>
        <w:jc w:val="both"/>
      </w:pPr>
      <w:r>
        <w:t>___________________________________________________________________________</w:t>
      </w:r>
    </w:p>
    <w:p w:rsidR="002911FC" w:rsidRDefault="002911FC">
      <w:pPr>
        <w:pStyle w:val="ConsPlusNonformat"/>
        <w:jc w:val="both"/>
      </w:pPr>
      <w:r>
        <w:t xml:space="preserve">            ИНН (свидетельство о постановке на налоговый учет)</w:t>
      </w:r>
    </w:p>
    <w:p w:rsidR="002911FC" w:rsidRDefault="002911FC">
      <w:pPr>
        <w:pStyle w:val="ConsPlusNonformat"/>
        <w:jc w:val="both"/>
      </w:pPr>
      <w:r>
        <w:t>___________________________________________________________________________</w:t>
      </w:r>
    </w:p>
    <w:p w:rsidR="002911FC" w:rsidRDefault="002911FC">
      <w:pPr>
        <w:pStyle w:val="ConsPlusNonformat"/>
        <w:jc w:val="both"/>
      </w:pPr>
      <w:r>
        <w:t xml:space="preserve">             (должность, фамилия, имя, отчество руководителя)</w:t>
      </w:r>
    </w:p>
    <w:p w:rsidR="002911FC" w:rsidRDefault="002911FC">
      <w:pPr>
        <w:pStyle w:val="ConsPlusNonformat"/>
        <w:jc w:val="both"/>
      </w:pPr>
      <w:r>
        <w:t>___________________________________________________________________________</w:t>
      </w:r>
    </w:p>
    <w:p w:rsidR="002911FC" w:rsidRDefault="002911FC">
      <w:pPr>
        <w:pStyle w:val="ConsPlusNonformat"/>
        <w:jc w:val="both"/>
      </w:pPr>
      <w:r>
        <w:t xml:space="preserve">                           (контактный телефон)</w:t>
      </w:r>
    </w:p>
    <w:p w:rsidR="002911FC" w:rsidRDefault="002911FC">
      <w:pPr>
        <w:pStyle w:val="ConsPlusNonformat"/>
        <w:jc w:val="both"/>
      </w:pPr>
      <w:r>
        <w:t xml:space="preserve">    Просим  рассмотреть  вопрос  о  заключении </w:t>
      </w:r>
      <w:proofErr w:type="gramStart"/>
      <w:r>
        <w:t>специального</w:t>
      </w:r>
      <w:proofErr w:type="gramEnd"/>
      <w:r>
        <w:t xml:space="preserve"> инвестиционного</w:t>
      </w:r>
    </w:p>
    <w:p w:rsidR="002911FC" w:rsidRDefault="002911FC">
      <w:pPr>
        <w:pStyle w:val="ConsPlusNonformat"/>
        <w:jc w:val="both"/>
      </w:pPr>
      <w:r>
        <w:t>контракта на период до ____ года на реализацию проекта</w:t>
      </w:r>
    </w:p>
    <w:p w:rsidR="002911FC" w:rsidRDefault="002911FC">
      <w:pPr>
        <w:pStyle w:val="ConsPlusNonformat"/>
        <w:jc w:val="both"/>
      </w:pPr>
      <w:r>
        <w:t>___________________________________________________________________________</w:t>
      </w:r>
    </w:p>
    <w:p w:rsidR="002911FC" w:rsidRDefault="002911FC">
      <w:pPr>
        <w:pStyle w:val="ConsPlusNonformat"/>
        <w:jc w:val="both"/>
      </w:pPr>
      <w:r>
        <w:t xml:space="preserve">           (наименование проекта в соответствии с бизнес-планом)</w:t>
      </w:r>
    </w:p>
    <w:p w:rsidR="002911FC" w:rsidRDefault="002911FC">
      <w:pPr>
        <w:pStyle w:val="ConsPlusNonformat"/>
        <w:jc w:val="both"/>
      </w:pPr>
      <w:r>
        <w:t>с объемом инвестиций в сумме ________________________________ тысяч рублей,</w:t>
      </w:r>
    </w:p>
    <w:p w:rsidR="002911FC" w:rsidRDefault="002911FC">
      <w:pPr>
        <w:pStyle w:val="ConsPlusNonformat"/>
        <w:jc w:val="both"/>
      </w:pPr>
      <w:r>
        <w:t>с привлечением следующих лиц &lt;*&gt;: _________________________________________</w:t>
      </w:r>
    </w:p>
    <w:p w:rsidR="002911FC" w:rsidRDefault="002911FC">
      <w:pPr>
        <w:pStyle w:val="ConsPlusNonformat"/>
        <w:jc w:val="both"/>
      </w:pPr>
      <w:r>
        <w:t>___________________________________________________________________________</w:t>
      </w:r>
    </w:p>
    <w:p w:rsidR="002911FC" w:rsidRDefault="002911FC">
      <w:pPr>
        <w:pStyle w:val="ConsPlusNonformat"/>
        <w:jc w:val="both"/>
      </w:pPr>
      <w:r>
        <w:t>(полное наименование юридического лица или индивидуального предпринимателя)</w:t>
      </w:r>
    </w:p>
    <w:p w:rsidR="002911FC" w:rsidRDefault="002911FC">
      <w:pPr>
        <w:pStyle w:val="ConsPlusNonformat"/>
        <w:jc w:val="both"/>
      </w:pPr>
      <w:r>
        <w:t>___________________________________________________________________________</w:t>
      </w:r>
    </w:p>
    <w:p w:rsidR="002911FC" w:rsidRDefault="002911FC">
      <w:pPr>
        <w:pStyle w:val="ConsPlusNonformat"/>
        <w:jc w:val="both"/>
      </w:pPr>
      <w:r>
        <w:t xml:space="preserve">    (юридический адрес, должность, фамилия, имя, отчество руководителя)</w:t>
      </w:r>
    </w:p>
    <w:p w:rsidR="002911FC" w:rsidRDefault="002911FC">
      <w:pPr>
        <w:pStyle w:val="ConsPlusNonformat"/>
        <w:jc w:val="both"/>
      </w:pPr>
    </w:p>
    <w:p w:rsidR="002911FC" w:rsidRDefault="002911FC">
      <w:pPr>
        <w:pStyle w:val="ConsPlusNonformat"/>
        <w:jc w:val="both"/>
      </w:pPr>
      <w:r>
        <w:t xml:space="preserve">    </w:t>
      </w:r>
      <w:proofErr w:type="gramStart"/>
      <w:r>
        <w:t>Предоставляем    согласие   на   обработку   (включая   сбор,   запись,</w:t>
      </w:r>
      <w:proofErr w:type="gramEnd"/>
    </w:p>
    <w:p w:rsidR="002911FC" w:rsidRDefault="002911FC">
      <w:pPr>
        <w:pStyle w:val="ConsPlusNonformat"/>
        <w:jc w:val="both"/>
      </w:pPr>
      <w:r>
        <w:t>систематизацию,  накопление,  хранение,  уточнение (обновление, изменение),</w:t>
      </w:r>
    </w:p>
    <w:p w:rsidR="002911FC" w:rsidRDefault="002911FC">
      <w:pPr>
        <w:pStyle w:val="ConsPlusNonformat"/>
        <w:jc w:val="both"/>
      </w:pPr>
      <w:r>
        <w:t>извлечение,  использование, блокирование, удаление) информации по сведениям</w:t>
      </w:r>
    </w:p>
    <w:p w:rsidR="002911FC" w:rsidRDefault="002911FC">
      <w:pPr>
        <w:pStyle w:val="ConsPlusNonformat"/>
        <w:jc w:val="both"/>
      </w:pPr>
      <w:r>
        <w:t>о  выполнении  обязательств перед бюджетом Удмуртской Республики и местными</w:t>
      </w:r>
    </w:p>
    <w:p w:rsidR="002911FC" w:rsidRDefault="002911FC">
      <w:pPr>
        <w:pStyle w:val="ConsPlusNonformat"/>
        <w:jc w:val="both"/>
      </w:pPr>
      <w:r>
        <w:t>бюджетами.</w:t>
      </w:r>
    </w:p>
    <w:p w:rsidR="002911FC" w:rsidRDefault="002911FC">
      <w:pPr>
        <w:pStyle w:val="ConsPlusNonformat"/>
        <w:jc w:val="both"/>
      </w:pPr>
    </w:p>
    <w:p w:rsidR="002911FC" w:rsidRDefault="002911FC">
      <w:pPr>
        <w:pStyle w:val="ConsPlusNonformat"/>
        <w:jc w:val="both"/>
      </w:pPr>
      <w:r>
        <w:t xml:space="preserve">    К настоящему заявлению прилагаются следующие документы:</w:t>
      </w:r>
    </w:p>
    <w:p w:rsidR="002911FC" w:rsidRDefault="002911FC">
      <w:pPr>
        <w:pStyle w:val="ConsPlusNonformat"/>
        <w:jc w:val="both"/>
      </w:pPr>
      <w:r>
        <w:t xml:space="preserve">    1. ___________________________________________________________________.</w:t>
      </w:r>
    </w:p>
    <w:p w:rsidR="002911FC" w:rsidRDefault="002911FC">
      <w:pPr>
        <w:pStyle w:val="ConsPlusNonformat"/>
        <w:jc w:val="both"/>
      </w:pPr>
      <w:r>
        <w:t xml:space="preserve">    2. ___________________________________________________________________.</w:t>
      </w:r>
    </w:p>
    <w:p w:rsidR="002911FC" w:rsidRDefault="002911FC">
      <w:pPr>
        <w:pStyle w:val="ConsPlusNonformat"/>
        <w:jc w:val="both"/>
      </w:pPr>
      <w:r>
        <w:t xml:space="preserve">    3. ___________________________________________________________________.</w:t>
      </w:r>
    </w:p>
    <w:p w:rsidR="002911FC" w:rsidRDefault="002911FC">
      <w:pPr>
        <w:pStyle w:val="ConsPlusNonformat"/>
        <w:jc w:val="both"/>
      </w:pPr>
    </w:p>
    <w:p w:rsidR="002911FC" w:rsidRDefault="002911FC">
      <w:pPr>
        <w:pStyle w:val="ConsPlusNonformat"/>
        <w:jc w:val="both"/>
      </w:pPr>
      <w:r>
        <w:t>Инвестор ________________ __________________/______________________________</w:t>
      </w:r>
    </w:p>
    <w:p w:rsidR="002911FC" w:rsidRDefault="002911FC">
      <w:pPr>
        <w:pStyle w:val="ConsPlusNonformat"/>
        <w:jc w:val="both"/>
      </w:pPr>
      <w:r>
        <w:t xml:space="preserve">            (должность)    (личная подпись)              (Ф.И.О.)</w:t>
      </w:r>
    </w:p>
    <w:p w:rsidR="002911FC" w:rsidRDefault="002911FC">
      <w:pPr>
        <w:pStyle w:val="ConsPlusNonformat"/>
        <w:jc w:val="both"/>
      </w:pPr>
    </w:p>
    <w:p w:rsidR="002911FC" w:rsidRDefault="002911FC">
      <w:pPr>
        <w:pStyle w:val="ConsPlusNonformat"/>
        <w:jc w:val="both"/>
      </w:pPr>
      <w:r>
        <w:t>М.П.</w:t>
      </w:r>
    </w:p>
    <w:p w:rsidR="002911FC" w:rsidRDefault="002911FC">
      <w:pPr>
        <w:pStyle w:val="ConsPlusNonformat"/>
        <w:jc w:val="both"/>
      </w:pPr>
    </w:p>
    <w:p w:rsidR="002911FC" w:rsidRDefault="002911FC">
      <w:pPr>
        <w:pStyle w:val="ConsPlusNonformat"/>
        <w:jc w:val="both"/>
      </w:pPr>
      <w:r>
        <w:t>Привлеченное лицо &lt;*&gt; _____________ ________________/______________________</w:t>
      </w:r>
    </w:p>
    <w:p w:rsidR="002911FC" w:rsidRDefault="002911FC">
      <w:pPr>
        <w:pStyle w:val="ConsPlusNonformat"/>
        <w:jc w:val="both"/>
      </w:pPr>
      <w:r>
        <w:t xml:space="preserve">                       (должность)  (личная подпись)        (Ф.И.О.)</w:t>
      </w:r>
    </w:p>
    <w:p w:rsidR="002911FC" w:rsidRDefault="002911FC">
      <w:pPr>
        <w:pStyle w:val="ConsPlusNonformat"/>
        <w:jc w:val="both"/>
      </w:pPr>
    </w:p>
    <w:p w:rsidR="002911FC" w:rsidRDefault="002911FC">
      <w:pPr>
        <w:pStyle w:val="ConsPlusNonformat"/>
        <w:jc w:val="both"/>
      </w:pPr>
      <w:r>
        <w:t>М.П.</w:t>
      </w:r>
    </w:p>
    <w:p w:rsidR="002911FC" w:rsidRDefault="002911FC">
      <w:pPr>
        <w:pStyle w:val="ConsPlusNonformat"/>
        <w:jc w:val="both"/>
      </w:pPr>
    </w:p>
    <w:p w:rsidR="002911FC" w:rsidRDefault="002911FC">
      <w:pPr>
        <w:pStyle w:val="ConsPlusNonformat"/>
        <w:jc w:val="both"/>
      </w:pPr>
      <w:r>
        <w:t>Отметка о принятии заявления на рассмотрение уполномоченного органа.</w:t>
      </w:r>
    </w:p>
    <w:p w:rsidR="002911FC" w:rsidRDefault="002911FC">
      <w:pPr>
        <w:pStyle w:val="ConsPlusNonformat"/>
        <w:jc w:val="both"/>
      </w:pPr>
    </w:p>
    <w:p w:rsidR="002911FC" w:rsidRDefault="002911FC">
      <w:pPr>
        <w:pStyle w:val="ConsPlusNonformat"/>
        <w:jc w:val="both"/>
      </w:pPr>
      <w:r>
        <w:t>Дата: "__" _________ 20__ года.</w:t>
      </w:r>
    </w:p>
    <w:p w:rsidR="002911FC" w:rsidRDefault="002911FC">
      <w:pPr>
        <w:pStyle w:val="ConsPlusNonformat"/>
        <w:jc w:val="both"/>
      </w:pPr>
    </w:p>
    <w:p w:rsidR="002911FC" w:rsidRDefault="002911FC">
      <w:pPr>
        <w:pStyle w:val="ConsPlusNonformat"/>
        <w:jc w:val="both"/>
      </w:pPr>
      <w:r>
        <w:t xml:space="preserve">    --------------------------------</w:t>
      </w:r>
    </w:p>
    <w:p w:rsidR="002911FC" w:rsidRDefault="002911FC">
      <w:pPr>
        <w:pStyle w:val="ConsPlusNonformat"/>
        <w:jc w:val="both"/>
      </w:pPr>
      <w:r>
        <w:t xml:space="preserve">    &lt;*&gt;  Указывается  в  случае, если инвестиционный контракт заключается </w:t>
      </w:r>
      <w:proofErr w:type="gramStart"/>
      <w:r>
        <w:t>с</w:t>
      </w:r>
      <w:proofErr w:type="gramEnd"/>
    </w:p>
    <w:p w:rsidR="002911FC" w:rsidRDefault="002911FC">
      <w:pPr>
        <w:pStyle w:val="ConsPlusNonformat"/>
        <w:jc w:val="both"/>
      </w:pPr>
      <w:r>
        <w:t>привлечением иных лиц.</w:t>
      </w:r>
    </w:p>
    <w:p w:rsidR="002911FC" w:rsidRDefault="002911FC">
      <w:pPr>
        <w:pStyle w:val="ConsPlusNormal"/>
        <w:ind w:firstLine="540"/>
        <w:jc w:val="both"/>
      </w:pPr>
    </w:p>
    <w:p w:rsidR="002911FC" w:rsidRDefault="002911FC">
      <w:pPr>
        <w:pStyle w:val="ConsPlusNormal"/>
        <w:ind w:firstLine="540"/>
        <w:jc w:val="both"/>
      </w:pPr>
    </w:p>
    <w:p w:rsidR="002911FC" w:rsidRDefault="002911FC">
      <w:pPr>
        <w:pStyle w:val="ConsPlusNormal"/>
        <w:ind w:firstLine="540"/>
        <w:jc w:val="both"/>
      </w:pPr>
    </w:p>
    <w:p w:rsidR="002911FC" w:rsidRDefault="002911FC">
      <w:pPr>
        <w:pStyle w:val="ConsPlusNormal"/>
        <w:ind w:firstLine="540"/>
        <w:jc w:val="both"/>
      </w:pPr>
    </w:p>
    <w:p w:rsidR="002911FC" w:rsidRDefault="002911FC">
      <w:pPr>
        <w:pStyle w:val="ConsPlusNormal"/>
        <w:ind w:firstLine="540"/>
        <w:jc w:val="both"/>
      </w:pPr>
    </w:p>
    <w:p w:rsidR="002911FC" w:rsidRDefault="002911FC">
      <w:pPr>
        <w:pStyle w:val="ConsPlusNormal"/>
        <w:jc w:val="right"/>
        <w:outlineLvl w:val="1"/>
      </w:pPr>
      <w:r>
        <w:t>Приложение 2</w:t>
      </w:r>
    </w:p>
    <w:p w:rsidR="002911FC" w:rsidRDefault="002911FC">
      <w:pPr>
        <w:pStyle w:val="ConsPlusNormal"/>
        <w:jc w:val="right"/>
      </w:pPr>
      <w:r>
        <w:t>к Правилам</w:t>
      </w:r>
    </w:p>
    <w:p w:rsidR="002911FC" w:rsidRDefault="002911FC">
      <w:pPr>
        <w:pStyle w:val="ConsPlusNormal"/>
        <w:jc w:val="right"/>
      </w:pPr>
      <w:r>
        <w:t xml:space="preserve">заключения </w:t>
      </w:r>
      <w:proofErr w:type="gramStart"/>
      <w:r>
        <w:t>специальных</w:t>
      </w:r>
      <w:proofErr w:type="gramEnd"/>
    </w:p>
    <w:p w:rsidR="002911FC" w:rsidRDefault="002911FC">
      <w:pPr>
        <w:pStyle w:val="ConsPlusNormal"/>
        <w:jc w:val="right"/>
      </w:pPr>
      <w:r>
        <w:t>инвестиционных контрактов</w:t>
      </w:r>
    </w:p>
    <w:p w:rsidR="002911FC" w:rsidRDefault="002911FC">
      <w:pPr>
        <w:pStyle w:val="ConsPlusNormal"/>
        <w:ind w:firstLine="540"/>
        <w:jc w:val="both"/>
      </w:pPr>
    </w:p>
    <w:p w:rsidR="002911FC" w:rsidRDefault="002911FC">
      <w:pPr>
        <w:pStyle w:val="ConsPlusNormal"/>
        <w:jc w:val="center"/>
      </w:pPr>
      <w:bookmarkStart w:id="9" w:name="P211"/>
      <w:bookmarkEnd w:id="9"/>
      <w:r>
        <w:t>ОТЧЕТ</w:t>
      </w:r>
    </w:p>
    <w:p w:rsidR="002911FC" w:rsidRDefault="002911FC">
      <w:pPr>
        <w:pStyle w:val="ConsPlusNormal"/>
        <w:jc w:val="center"/>
      </w:pPr>
      <w:r>
        <w:t>об итогах реализации специальных инвестиционных контрактов</w:t>
      </w:r>
    </w:p>
    <w:p w:rsidR="002911FC" w:rsidRDefault="002911FC">
      <w:pPr>
        <w:pStyle w:val="ConsPlusNormal"/>
        <w:ind w:firstLine="540"/>
        <w:jc w:val="both"/>
      </w:pPr>
    </w:p>
    <w:p w:rsidR="002911FC" w:rsidRDefault="002911FC">
      <w:pPr>
        <w:pStyle w:val="ConsPlusNormal"/>
        <w:ind w:firstLine="540"/>
        <w:jc w:val="both"/>
      </w:pPr>
      <w:r>
        <w:t>1. Информация об инвестиционном проекте</w:t>
      </w:r>
    </w:p>
    <w:p w:rsidR="002911FC" w:rsidRDefault="002911F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4309"/>
        <w:gridCol w:w="4252"/>
      </w:tblGrid>
      <w:tr w:rsidR="002911FC">
        <w:tc>
          <w:tcPr>
            <w:tcW w:w="454" w:type="dxa"/>
          </w:tcPr>
          <w:p w:rsidR="002911FC" w:rsidRDefault="002911FC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4309" w:type="dxa"/>
          </w:tcPr>
          <w:p w:rsidR="002911FC" w:rsidRDefault="002911FC">
            <w:pPr>
              <w:pStyle w:val="ConsPlusNormal"/>
            </w:pPr>
            <w:r>
              <w:t>Полное наименование инвестора</w:t>
            </w:r>
          </w:p>
        </w:tc>
        <w:tc>
          <w:tcPr>
            <w:tcW w:w="4252" w:type="dxa"/>
          </w:tcPr>
          <w:p w:rsidR="002911FC" w:rsidRDefault="002911FC">
            <w:pPr>
              <w:pStyle w:val="ConsPlusNormal"/>
            </w:pPr>
          </w:p>
        </w:tc>
      </w:tr>
      <w:tr w:rsidR="002911FC">
        <w:tc>
          <w:tcPr>
            <w:tcW w:w="454" w:type="dxa"/>
          </w:tcPr>
          <w:p w:rsidR="002911FC" w:rsidRDefault="002911FC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4309" w:type="dxa"/>
          </w:tcPr>
          <w:p w:rsidR="002911FC" w:rsidRDefault="002911FC">
            <w:pPr>
              <w:pStyle w:val="ConsPlusNormal"/>
            </w:pPr>
            <w:r>
              <w:t>Наименование инвестиционного проекта</w:t>
            </w:r>
          </w:p>
        </w:tc>
        <w:tc>
          <w:tcPr>
            <w:tcW w:w="4252" w:type="dxa"/>
          </w:tcPr>
          <w:p w:rsidR="002911FC" w:rsidRDefault="002911FC">
            <w:pPr>
              <w:pStyle w:val="ConsPlusNormal"/>
            </w:pPr>
          </w:p>
        </w:tc>
      </w:tr>
      <w:tr w:rsidR="002911FC">
        <w:tc>
          <w:tcPr>
            <w:tcW w:w="454" w:type="dxa"/>
          </w:tcPr>
          <w:p w:rsidR="002911FC" w:rsidRDefault="002911FC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4309" w:type="dxa"/>
          </w:tcPr>
          <w:p w:rsidR="002911FC" w:rsidRDefault="002911FC">
            <w:pPr>
              <w:pStyle w:val="ConsPlusNormal"/>
            </w:pPr>
            <w:r>
              <w:t>Номер и дата подписания специального инвестиционного контракта</w:t>
            </w:r>
          </w:p>
        </w:tc>
        <w:tc>
          <w:tcPr>
            <w:tcW w:w="4252" w:type="dxa"/>
          </w:tcPr>
          <w:p w:rsidR="002911FC" w:rsidRDefault="002911FC">
            <w:pPr>
              <w:pStyle w:val="ConsPlusNormal"/>
            </w:pPr>
          </w:p>
        </w:tc>
      </w:tr>
      <w:tr w:rsidR="002911FC">
        <w:tc>
          <w:tcPr>
            <w:tcW w:w="454" w:type="dxa"/>
          </w:tcPr>
          <w:p w:rsidR="002911FC" w:rsidRDefault="002911FC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4309" w:type="dxa"/>
          </w:tcPr>
          <w:p w:rsidR="002911FC" w:rsidRDefault="002911FC">
            <w:pPr>
              <w:pStyle w:val="ConsPlusNormal"/>
            </w:pPr>
            <w:r>
              <w:t>Наименование и адрес промышленного производства</w:t>
            </w:r>
          </w:p>
        </w:tc>
        <w:tc>
          <w:tcPr>
            <w:tcW w:w="4252" w:type="dxa"/>
          </w:tcPr>
          <w:p w:rsidR="002911FC" w:rsidRDefault="002911FC">
            <w:pPr>
              <w:pStyle w:val="ConsPlusNormal"/>
            </w:pPr>
          </w:p>
        </w:tc>
      </w:tr>
      <w:tr w:rsidR="002911FC">
        <w:tc>
          <w:tcPr>
            <w:tcW w:w="454" w:type="dxa"/>
          </w:tcPr>
          <w:p w:rsidR="002911FC" w:rsidRDefault="002911FC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4309" w:type="dxa"/>
          </w:tcPr>
          <w:p w:rsidR="002911FC" w:rsidRDefault="002911FC">
            <w:pPr>
              <w:pStyle w:val="ConsPlusNormal"/>
            </w:pPr>
            <w:r>
              <w:t>Полное наименование привлеченного лица (промышленного предприятия) (в случае его привлечения)</w:t>
            </w:r>
          </w:p>
        </w:tc>
        <w:tc>
          <w:tcPr>
            <w:tcW w:w="4252" w:type="dxa"/>
          </w:tcPr>
          <w:p w:rsidR="002911FC" w:rsidRDefault="002911FC">
            <w:pPr>
              <w:pStyle w:val="ConsPlusNormal"/>
            </w:pPr>
          </w:p>
        </w:tc>
      </w:tr>
    </w:tbl>
    <w:p w:rsidR="002911FC" w:rsidRDefault="002911FC">
      <w:pPr>
        <w:pStyle w:val="ConsPlusNormal"/>
        <w:ind w:firstLine="540"/>
        <w:jc w:val="both"/>
      </w:pPr>
    </w:p>
    <w:p w:rsidR="002911FC" w:rsidRDefault="002911FC">
      <w:pPr>
        <w:pStyle w:val="ConsPlusNormal"/>
        <w:ind w:firstLine="540"/>
        <w:jc w:val="both"/>
      </w:pPr>
      <w:r>
        <w:t>2. Информация об исполнении мероприятий инвестиционного проекта за отчетный период</w:t>
      </w:r>
    </w:p>
    <w:p w:rsidR="002911FC" w:rsidRDefault="002911F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701"/>
        <w:gridCol w:w="680"/>
        <w:gridCol w:w="680"/>
        <w:gridCol w:w="1587"/>
        <w:gridCol w:w="1587"/>
        <w:gridCol w:w="2381"/>
      </w:tblGrid>
      <w:tr w:rsidR="002911FC">
        <w:tc>
          <w:tcPr>
            <w:tcW w:w="454" w:type="dxa"/>
            <w:vMerge w:val="restart"/>
          </w:tcPr>
          <w:p w:rsidR="002911FC" w:rsidRDefault="002911FC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1" w:type="dxa"/>
            <w:vMerge w:val="restart"/>
          </w:tcPr>
          <w:p w:rsidR="002911FC" w:rsidRDefault="002911FC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1360" w:type="dxa"/>
            <w:gridSpan w:val="2"/>
          </w:tcPr>
          <w:p w:rsidR="002911FC" w:rsidRDefault="002911FC">
            <w:pPr>
              <w:pStyle w:val="ConsPlusNormal"/>
              <w:jc w:val="center"/>
            </w:pPr>
            <w:r>
              <w:t>Срок реализации</w:t>
            </w:r>
          </w:p>
        </w:tc>
        <w:tc>
          <w:tcPr>
            <w:tcW w:w="1587" w:type="dxa"/>
            <w:vMerge w:val="restart"/>
          </w:tcPr>
          <w:p w:rsidR="002911FC" w:rsidRDefault="002911FC">
            <w:pPr>
              <w:pStyle w:val="ConsPlusNormal"/>
              <w:jc w:val="center"/>
            </w:pPr>
            <w:r>
              <w:t>Краткое описание выполненных работ</w:t>
            </w:r>
          </w:p>
        </w:tc>
        <w:tc>
          <w:tcPr>
            <w:tcW w:w="1587" w:type="dxa"/>
            <w:vMerge w:val="restart"/>
          </w:tcPr>
          <w:p w:rsidR="002911FC" w:rsidRDefault="002911FC">
            <w:pPr>
              <w:pStyle w:val="ConsPlusNormal"/>
              <w:jc w:val="center"/>
            </w:pPr>
            <w:r>
              <w:t>Оставшиеся к выполнению работы (при наличии)</w:t>
            </w:r>
          </w:p>
        </w:tc>
        <w:tc>
          <w:tcPr>
            <w:tcW w:w="2381" w:type="dxa"/>
            <w:vMerge w:val="restart"/>
          </w:tcPr>
          <w:p w:rsidR="002911FC" w:rsidRDefault="002911FC">
            <w:pPr>
              <w:pStyle w:val="ConsPlusNormal"/>
              <w:jc w:val="center"/>
            </w:pPr>
            <w:r>
              <w:t>Обоснование изменения сроков, предусмотренных бизнес-планом</w:t>
            </w:r>
          </w:p>
        </w:tc>
      </w:tr>
      <w:tr w:rsidR="002911FC">
        <w:tc>
          <w:tcPr>
            <w:tcW w:w="454" w:type="dxa"/>
            <w:vMerge/>
          </w:tcPr>
          <w:p w:rsidR="002911FC" w:rsidRDefault="002911FC">
            <w:pPr>
              <w:pStyle w:val="ConsPlusNormal"/>
            </w:pPr>
          </w:p>
        </w:tc>
        <w:tc>
          <w:tcPr>
            <w:tcW w:w="1701" w:type="dxa"/>
            <w:vMerge/>
          </w:tcPr>
          <w:p w:rsidR="002911FC" w:rsidRDefault="002911FC">
            <w:pPr>
              <w:pStyle w:val="ConsPlusNormal"/>
            </w:pPr>
          </w:p>
        </w:tc>
        <w:tc>
          <w:tcPr>
            <w:tcW w:w="680" w:type="dxa"/>
          </w:tcPr>
          <w:p w:rsidR="002911FC" w:rsidRDefault="002911FC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680" w:type="dxa"/>
          </w:tcPr>
          <w:p w:rsidR="002911FC" w:rsidRDefault="002911FC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1587" w:type="dxa"/>
            <w:vMerge/>
          </w:tcPr>
          <w:p w:rsidR="002911FC" w:rsidRDefault="002911FC">
            <w:pPr>
              <w:pStyle w:val="ConsPlusNormal"/>
            </w:pPr>
          </w:p>
        </w:tc>
        <w:tc>
          <w:tcPr>
            <w:tcW w:w="1587" w:type="dxa"/>
            <w:vMerge/>
          </w:tcPr>
          <w:p w:rsidR="002911FC" w:rsidRDefault="002911FC">
            <w:pPr>
              <w:pStyle w:val="ConsPlusNormal"/>
            </w:pPr>
          </w:p>
        </w:tc>
        <w:tc>
          <w:tcPr>
            <w:tcW w:w="2381" w:type="dxa"/>
            <w:vMerge/>
          </w:tcPr>
          <w:p w:rsidR="002911FC" w:rsidRDefault="002911FC">
            <w:pPr>
              <w:pStyle w:val="ConsPlusNormal"/>
            </w:pPr>
          </w:p>
        </w:tc>
      </w:tr>
      <w:tr w:rsidR="002911FC">
        <w:tc>
          <w:tcPr>
            <w:tcW w:w="454" w:type="dxa"/>
          </w:tcPr>
          <w:p w:rsidR="002911FC" w:rsidRDefault="002911F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2911FC" w:rsidRDefault="002911F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" w:type="dxa"/>
          </w:tcPr>
          <w:p w:rsidR="002911FC" w:rsidRDefault="002911F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80" w:type="dxa"/>
          </w:tcPr>
          <w:p w:rsidR="002911FC" w:rsidRDefault="002911F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87" w:type="dxa"/>
          </w:tcPr>
          <w:p w:rsidR="002911FC" w:rsidRDefault="002911F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</w:tcPr>
          <w:p w:rsidR="002911FC" w:rsidRDefault="002911F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381" w:type="dxa"/>
          </w:tcPr>
          <w:p w:rsidR="002911FC" w:rsidRDefault="002911FC">
            <w:pPr>
              <w:pStyle w:val="ConsPlusNormal"/>
              <w:jc w:val="center"/>
            </w:pPr>
            <w:r>
              <w:t>7</w:t>
            </w:r>
          </w:p>
        </w:tc>
      </w:tr>
      <w:tr w:rsidR="002911FC">
        <w:tc>
          <w:tcPr>
            <w:tcW w:w="454" w:type="dxa"/>
          </w:tcPr>
          <w:p w:rsidR="002911FC" w:rsidRDefault="002911FC">
            <w:pPr>
              <w:pStyle w:val="ConsPlusNormal"/>
            </w:pPr>
          </w:p>
        </w:tc>
        <w:tc>
          <w:tcPr>
            <w:tcW w:w="1701" w:type="dxa"/>
          </w:tcPr>
          <w:p w:rsidR="002911FC" w:rsidRDefault="002911FC">
            <w:pPr>
              <w:pStyle w:val="ConsPlusNormal"/>
            </w:pPr>
          </w:p>
        </w:tc>
        <w:tc>
          <w:tcPr>
            <w:tcW w:w="680" w:type="dxa"/>
          </w:tcPr>
          <w:p w:rsidR="002911FC" w:rsidRDefault="002911FC">
            <w:pPr>
              <w:pStyle w:val="ConsPlusNormal"/>
            </w:pPr>
          </w:p>
        </w:tc>
        <w:tc>
          <w:tcPr>
            <w:tcW w:w="680" w:type="dxa"/>
          </w:tcPr>
          <w:p w:rsidR="002911FC" w:rsidRDefault="002911FC">
            <w:pPr>
              <w:pStyle w:val="ConsPlusNormal"/>
            </w:pPr>
          </w:p>
        </w:tc>
        <w:tc>
          <w:tcPr>
            <w:tcW w:w="1587" w:type="dxa"/>
          </w:tcPr>
          <w:p w:rsidR="002911FC" w:rsidRDefault="002911FC">
            <w:pPr>
              <w:pStyle w:val="ConsPlusNormal"/>
            </w:pPr>
          </w:p>
        </w:tc>
        <w:tc>
          <w:tcPr>
            <w:tcW w:w="1587" w:type="dxa"/>
          </w:tcPr>
          <w:p w:rsidR="002911FC" w:rsidRDefault="002911FC">
            <w:pPr>
              <w:pStyle w:val="ConsPlusNormal"/>
            </w:pPr>
          </w:p>
        </w:tc>
        <w:tc>
          <w:tcPr>
            <w:tcW w:w="2381" w:type="dxa"/>
          </w:tcPr>
          <w:p w:rsidR="002911FC" w:rsidRDefault="002911FC">
            <w:pPr>
              <w:pStyle w:val="ConsPlusNormal"/>
            </w:pPr>
          </w:p>
        </w:tc>
      </w:tr>
    </w:tbl>
    <w:p w:rsidR="002911FC" w:rsidRDefault="002911F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31"/>
        <w:gridCol w:w="1531"/>
        <w:gridCol w:w="1474"/>
        <w:gridCol w:w="1474"/>
        <w:gridCol w:w="1531"/>
        <w:gridCol w:w="1474"/>
      </w:tblGrid>
      <w:tr w:rsidR="002911FC">
        <w:tc>
          <w:tcPr>
            <w:tcW w:w="4536" w:type="dxa"/>
            <w:gridSpan w:val="3"/>
          </w:tcPr>
          <w:p w:rsidR="002911FC" w:rsidRDefault="002911FC">
            <w:pPr>
              <w:pStyle w:val="ConsPlusNormal"/>
              <w:jc w:val="center"/>
            </w:pPr>
            <w:r>
              <w:t>Показатели реализации инвестиционного проекта за 20__ год</w:t>
            </w:r>
          </w:p>
        </w:tc>
        <w:tc>
          <w:tcPr>
            <w:tcW w:w="4479" w:type="dxa"/>
            <w:gridSpan w:val="3"/>
          </w:tcPr>
          <w:p w:rsidR="002911FC" w:rsidRDefault="002911FC">
            <w:pPr>
              <w:pStyle w:val="ConsPlusNormal"/>
              <w:jc w:val="center"/>
            </w:pPr>
            <w:r>
              <w:t>Показатели реализации инвестиционного проекта нарастающим итогом</w:t>
            </w:r>
          </w:p>
        </w:tc>
      </w:tr>
      <w:tr w:rsidR="002911FC">
        <w:tc>
          <w:tcPr>
            <w:tcW w:w="1531" w:type="dxa"/>
          </w:tcPr>
          <w:p w:rsidR="002911FC" w:rsidRDefault="002911FC">
            <w:pPr>
              <w:pStyle w:val="ConsPlusNormal"/>
              <w:jc w:val="center"/>
            </w:pPr>
            <w:r>
              <w:t xml:space="preserve">объем инвестиций, освоенных, </w:t>
            </w:r>
            <w:r>
              <w:lastRenderedPageBreak/>
              <w:t>тысяч рублей</w:t>
            </w:r>
          </w:p>
        </w:tc>
        <w:tc>
          <w:tcPr>
            <w:tcW w:w="1531" w:type="dxa"/>
          </w:tcPr>
          <w:p w:rsidR="002911FC" w:rsidRDefault="002911FC">
            <w:pPr>
              <w:pStyle w:val="ConsPlusNormal"/>
              <w:jc w:val="center"/>
            </w:pPr>
            <w:r>
              <w:lastRenderedPageBreak/>
              <w:t xml:space="preserve">объем налоговых поступлений, </w:t>
            </w:r>
            <w:r>
              <w:lastRenderedPageBreak/>
              <w:t>тысяч рублей</w:t>
            </w:r>
          </w:p>
        </w:tc>
        <w:tc>
          <w:tcPr>
            <w:tcW w:w="1474" w:type="dxa"/>
          </w:tcPr>
          <w:p w:rsidR="002911FC" w:rsidRDefault="002911FC">
            <w:pPr>
              <w:pStyle w:val="ConsPlusNormal"/>
              <w:jc w:val="center"/>
            </w:pPr>
            <w:r>
              <w:lastRenderedPageBreak/>
              <w:t xml:space="preserve">количество созданных рабочих мест, </w:t>
            </w:r>
            <w:r>
              <w:lastRenderedPageBreak/>
              <w:t>единиц</w:t>
            </w:r>
          </w:p>
        </w:tc>
        <w:tc>
          <w:tcPr>
            <w:tcW w:w="1474" w:type="dxa"/>
          </w:tcPr>
          <w:p w:rsidR="002911FC" w:rsidRDefault="002911FC">
            <w:pPr>
              <w:pStyle w:val="ConsPlusNormal"/>
              <w:jc w:val="center"/>
            </w:pPr>
            <w:r>
              <w:lastRenderedPageBreak/>
              <w:t xml:space="preserve">объем освоенных инвестиций, </w:t>
            </w:r>
            <w:r>
              <w:lastRenderedPageBreak/>
              <w:t>тысяч рублей</w:t>
            </w:r>
          </w:p>
        </w:tc>
        <w:tc>
          <w:tcPr>
            <w:tcW w:w="1531" w:type="dxa"/>
          </w:tcPr>
          <w:p w:rsidR="002911FC" w:rsidRDefault="002911FC">
            <w:pPr>
              <w:pStyle w:val="ConsPlusNormal"/>
              <w:jc w:val="center"/>
            </w:pPr>
            <w:r>
              <w:lastRenderedPageBreak/>
              <w:t xml:space="preserve">объем налоговых поступлений, </w:t>
            </w:r>
            <w:r>
              <w:lastRenderedPageBreak/>
              <w:t>тысяч рублей</w:t>
            </w:r>
          </w:p>
        </w:tc>
        <w:tc>
          <w:tcPr>
            <w:tcW w:w="1474" w:type="dxa"/>
          </w:tcPr>
          <w:p w:rsidR="002911FC" w:rsidRDefault="002911FC">
            <w:pPr>
              <w:pStyle w:val="ConsPlusNormal"/>
              <w:jc w:val="center"/>
            </w:pPr>
            <w:r>
              <w:lastRenderedPageBreak/>
              <w:t xml:space="preserve">количество созданных рабочих мест, </w:t>
            </w:r>
            <w:r>
              <w:lastRenderedPageBreak/>
              <w:t>единиц</w:t>
            </w:r>
          </w:p>
        </w:tc>
      </w:tr>
      <w:tr w:rsidR="002911FC">
        <w:tc>
          <w:tcPr>
            <w:tcW w:w="1531" w:type="dxa"/>
          </w:tcPr>
          <w:p w:rsidR="002911FC" w:rsidRDefault="002911FC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1531" w:type="dxa"/>
          </w:tcPr>
          <w:p w:rsidR="002911FC" w:rsidRDefault="002911F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74" w:type="dxa"/>
          </w:tcPr>
          <w:p w:rsidR="002911FC" w:rsidRDefault="002911F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74" w:type="dxa"/>
          </w:tcPr>
          <w:p w:rsidR="002911FC" w:rsidRDefault="002911FC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31" w:type="dxa"/>
          </w:tcPr>
          <w:p w:rsidR="002911FC" w:rsidRDefault="002911FC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74" w:type="dxa"/>
          </w:tcPr>
          <w:p w:rsidR="002911FC" w:rsidRDefault="002911FC">
            <w:pPr>
              <w:pStyle w:val="ConsPlusNormal"/>
              <w:jc w:val="center"/>
            </w:pPr>
            <w:r>
              <w:t>13</w:t>
            </w:r>
          </w:p>
        </w:tc>
      </w:tr>
      <w:tr w:rsidR="002911FC">
        <w:tc>
          <w:tcPr>
            <w:tcW w:w="1531" w:type="dxa"/>
          </w:tcPr>
          <w:p w:rsidR="002911FC" w:rsidRDefault="002911FC">
            <w:pPr>
              <w:pStyle w:val="ConsPlusNormal"/>
            </w:pPr>
          </w:p>
        </w:tc>
        <w:tc>
          <w:tcPr>
            <w:tcW w:w="1531" w:type="dxa"/>
          </w:tcPr>
          <w:p w:rsidR="002911FC" w:rsidRDefault="002911FC">
            <w:pPr>
              <w:pStyle w:val="ConsPlusNormal"/>
            </w:pPr>
          </w:p>
        </w:tc>
        <w:tc>
          <w:tcPr>
            <w:tcW w:w="1474" w:type="dxa"/>
          </w:tcPr>
          <w:p w:rsidR="002911FC" w:rsidRDefault="002911FC">
            <w:pPr>
              <w:pStyle w:val="ConsPlusNormal"/>
            </w:pPr>
          </w:p>
        </w:tc>
        <w:tc>
          <w:tcPr>
            <w:tcW w:w="1474" w:type="dxa"/>
          </w:tcPr>
          <w:p w:rsidR="002911FC" w:rsidRDefault="002911FC">
            <w:pPr>
              <w:pStyle w:val="ConsPlusNormal"/>
            </w:pPr>
          </w:p>
        </w:tc>
        <w:tc>
          <w:tcPr>
            <w:tcW w:w="1531" w:type="dxa"/>
          </w:tcPr>
          <w:p w:rsidR="002911FC" w:rsidRDefault="002911FC">
            <w:pPr>
              <w:pStyle w:val="ConsPlusNormal"/>
            </w:pPr>
          </w:p>
        </w:tc>
        <w:tc>
          <w:tcPr>
            <w:tcW w:w="1474" w:type="dxa"/>
          </w:tcPr>
          <w:p w:rsidR="002911FC" w:rsidRDefault="002911FC">
            <w:pPr>
              <w:pStyle w:val="ConsPlusNormal"/>
            </w:pPr>
          </w:p>
        </w:tc>
      </w:tr>
    </w:tbl>
    <w:p w:rsidR="002911FC" w:rsidRDefault="002911FC">
      <w:pPr>
        <w:pStyle w:val="ConsPlusNormal"/>
        <w:ind w:firstLine="540"/>
        <w:jc w:val="both"/>
      </w:pPr>
    </w:p>
    <w:p w:rsidR="002911FC" w:rsidRDefault="002911FC">
      <w:pPr>
        <w:pStyle w:val="ConsPlusNormal"/>
        <w:ind w:firstLine="540"/>
        <w:jc w:val="both"/>
      </w:pPr>
      <w:r>
        <w:t>3. Информация о произведенной продукции за отчетный период</w:t>
      </w:r>
    </w:p>
    <w:p w:rsidR="002911FC" w:rsidRDefault="002911F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701"/>
        <w:gridCol w:w="1531"/>
        <w:gridCol w:w="1644"/>
        <w:gridCol w:w="1757"/>
        <w:gridCol w:w="1984"/>
      </w:tblGrid>
      <w:tr w:rsidR="002911FC">
        <w:tc>
          <w:tcPr>
            <w:tcW w:w="454" w:type="dxa"/>
          </w:tcPr>
          <w:p w:rsidR="002911FC" w:rsidRDefault="002911FC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1" w:type="dxa"/>
          </w:tcPr>
          <w:p w:rsidR="002911FC" w:rsidRDefault="002911FC">
            <w:pPr>
              <w:pStyle w:val="ConsPlusNormal"/>
              <w:jc w:val="center"/>
            </w:pPr>
            <w:r>
              <w:t>Наименование продукции</w:t>
            </w:r>
          </w:p>
        </w:tc>
        <w:tc>
          <w:tcPr>
            <w:tcW w:w="1531" w:type="dxa"/>
          </w:tcPr>
          <w:p w:rsidR="002911FC" w:rsidRDefault="002911FC">
            <w:pPr>
              <w:pStyle w:val="ConsPlusNormal"/>
              <w:jc w:val="center"/>
            </w:pPr>
            <w:r>
              <w:t xml:space="preserve">Код продукции в соответствии с </w:t>
            </w:r>
            <w:hyperlink r:id="rId15">
              <w:r>
                <w:rPr>
                  <w:color w:val="0000FF"/>
                </w:rPr>
                <w:t>ОКПД</w:t>
              </w:r>
              <w:proofErr w:type="gramStart"/>
              <w:r>
                <w:rPr>
                  <w:color w:val="0000FF"/>
                </w:rPr>
                <w:t>2</w:t>
              </w:r>
              <w:proofErr w:type="gramEnd"/>
            </w:hyperlink>
          </w:p>
        </w:tc>
        <w:tc>
          <w:tcPr>
            <w:tcW w:w="1644" w:type="dxa"/>
          </w:tcPr>
          <w:p w:rsidR="002911FC" w:rsidRDefault="002911FC">
            <w:pPr>
              <w:pStyle w:val="ConsPlusNormal"/>
              <w:jc w:val="center"/>
            </w:pPr>
            <w:r>
              <w:t>Объем производства продукции (тысяч рублей) за отчетный период</w:t>
            </w:r>
          </w:p>
        </w:tc>
        <w:tc>
          <w:tcPr>
            <w:tcW w:w="1757" w:type="dxa"/>
          </w:tcPr>
          <w:p w:rsidR="002911FC" w:rsidRDefault="002911FC">
            <w:pPr>
              <w:pStyle w:val="ConsPlusNormal"/>
              <w:jc w:val="center"/>
            </w:pPr>
            <w:r>
              <w:t>Документ о подтверждении соответствия продукции</w:t>
            </w:r>
          </w:p>
        </w:tc>
        <w:tc>
          <w:tcPr>
            <w:tcW w:w="1984" w:type="dxa"/>
          </w:tcPr>
          <w:p w:rsidR="002911FC" w:rsidRDefault="002911FC">
            <w:pPr>
              <w:pStyle w:val="ConsPlusNormal"/>
              <w:jc w:val="center"/>
            </w:pPr>
            <w:r>
              <w:t>Документы, подтверждающие производство продукции</w:t>
            </w:r>
          </w:p>
        </w:tc>
      </w:tr>
      <w:tr w:rsidR="002911FC">
        <w:tc>
          <w:tcPr>
            <w:tcW w:w="454" w:type="dxa"/>
          </w:tcPr>
          <w:p w:rsidR="002911FC" w:rsidRDefault="002911F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2911FC" w:rsidRDefault="002911F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2911FC" w:rsidRDefault="002911F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911FC" w:rsidRDefault="002911F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57" w:type="dxa"/>
          </w:tcPr>
          <w:p w:rsidR="002911FC" w:rsidRDefault="002911F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4" w:type="dxa"/>
          </w:tcPr>
          <w:p w:rsidR="002911FC" w:rsidRDefault="002911FC">
            <w:pPr>
              <w:pStyle w:val="ConsPlusNormal"/>
              <w:jc w:val="center"/>
            </w:pPr>
            <w:r>
              <w:t>6</w:t>
            </w:r>
          </w:p>
        </w:tc>
      </w:tr>
      <w:tr w:rsidR="002911FC">
        <w:tc>
          <w:tcPr>
            <w:tcW w:w="454" w:type="dxa"/>
          </w:tcPr>
          <w:p w:rsidR="002911FC" w:rsidRDefault="002911FC">
            <w:pPr>
              <w:pStyle w:val="ConsPlusNormal"/>
            </w:pPr>
          </w:p>
        </w:tc>
        <w:tc>
          <w:tcPr>
            <w:tcW w:w="1701" w:type="dxa"/>
          </w:tcPr>
          <w:p w:rsidR="002911FC" w:rsidRDefault="002911FC">
            <w:pPr>
              <w:pStyle w:val="ConsPlusNormal"/>
            </w:pPr>
          </w:p>
        </w:tc>
        <w:tc>
          <w:tcPr>
            <w:tcW w:w="1531" w:type="dxa"/>
          </w:tcPr>
          <w:p w:rsidR="002911FC" w:rsidRDefault="002911FC">
            <w:pPr>
              <w:pStyle w:val="ConsPlusNormal"/>
            </w:pPr>
          </w:p>
        </w:tc>
        <w:tc>
          <w:tcPr>
            <w:tcW w:w="1644" w:type="dxa"/>
          </w:tcPr>
          <w:p w:rsidR="002911FC" w:rsidRDefault="002911FC">
            <w:pPr>
              <w:pStyle w:val="ConsPlusNormal"/>
            </w:pPr>
          </w:p>
        </w:tc>
        <w:tc>
          <w:tcPr>
            <w:tcW w:w="1757" w:type="dxa"/>
          </w:tcPr>
          <w:p w:rsidR="002911FC" w:rsidRDefault="002911FC">
            <w:pPr>
              <w:pStyle w:val="ConsPlusNormal"/>
            </w:pPr>
          </w:p>
        </w:tc>
        <w:tc>
          <w:tcPr>
            <w:tcW w:w="1984" w:type="dxa"/>
          </w:tcPr>
          <w:p w:rsidR="002911FC" w:rsidRDefault="002911FC">
            <w:pPr>
              <w:pStyle w:val="ConsPlusNormal"/>
            </w:pPr>
          </w:p>
        </w:tc>
      </w:tr>
    </w:tbl>
    <w:p w:rsidR="002911FC" w:rsidRDefault="002911FC">
      <w:pPr>
        <w:pStyle w:val="ConsPlusNormal"/>
        <w:ind w:firstLine="540"/>
        <w:jc w:val="both"/>
      </w:pPr>
    </w:p>
    <w:p w:rsidR="002911FC" w:rsidRDefault="002911FC">
      <w:pPr>
        <w:pStyle w:val="ConsPlusNormal"/>
        <w:ind w:firstLine="540"/>
        <w:jc w:val="both"/>
      </w:pPr>
      <w:r>
        <w:t>4. Информация о достижении показателей за отчетный период</w:t>
      </w:r>
    </w:p>
    <w:p w:rsidR="002911FC" w:rsidRDefault="002911F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608"/>
        <w:gridCol w:w="1304"/>
        <w:gridCol w:w="1304"/>
        <w:gridCol w:w="1984"/>
        <w:gridCol w:w="1417"/>
      </w:tblGrid>
      <w:tr w:rsidR="002911FC">
        <w:tc>
          <w:tcPr>
            <w:tcW w:w="454" w:type="dxa"/>
          </w:tcPr>
          <w:p w:rsidR="002911FC" w:rsidRDefault="002911FC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608" w:type="dxa"/>
          </w:tcPr>
          <w:p w:rsidR="002911FC" w:rsidRDefault="002911FC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304" w:type="dxa"/>
          </w:tcPr>
          <w:p w:rsidR="002911FC" w:rsidRDefault="002911FC">
            <w:pPr>
              <w:pStyle w:val="ConsPlusNormal"/>
              <w:jc w:val="center"/>
            </w:pPr>
            <w:r>
              <w:t>Значение показателя на начало отчетного периода</w:t>
            </w:r>
          </w:p>
        </w:tc>
        <w:tc>
          <w:tcPr>
            <w:tcW w:w="1304" w:type="dxa"/>
          </w:tcPr>
          <w:p w:rsidR="002911FC" w:rsidRDefault="002911FC">
            <w:pPr>
              <w:pStyle w:val="ConsPlusNormal"/>
              <w:jc w:val="center"/>
            </w:pPr>
            <w:r>
              <w:t>Значение показателя на конец отчетного периода</w:t>
            </w:r>
          </w:p>
        </w:tc>
        <w:tc>
          <w:tcPr>
            <w:tcW w:w="1984" w:type="dxa"/>
          </w:tcPr>
          <w:p w:rsidR="002911FC" w:rsidRDefault="002911FC">
            <w:pPr>
              <w:pStyle w:val="ConsPlusNormal"/>
              <w:jc w:val="center"/>
            </w:pPr>
            <w:r>
              <w:t>Документы, подтверждающие достижение показателя</w:t>
            </w:r>
          </w:p>
        </w:tc>
        <w:tc>
          <w:tcPr>
            <w:tcW w:w="1417" w:type="dxa"/>
          </w:tcPr>
          <w:p w:rsidR="002911FC" w:rsidRDefault="002911FC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2911FC">
        <w:tc>
          <w:tcPr>
            <w:tcW w:w="454" w:type="dxa"/>
          </w:tcPr>
          <w:p w:rsidR="002911FC" w:rsidRDefault="002911F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2911FC" w:rsidRDefault="002911FC">
            <w:pPr>
              <w:pStyle w:val="ConsPlusNormal"/>
            </w:pPr>
            <w:r>
              <w:t>Объем произведенной продукции (тысяч рублей)</w:t>
            </w:r>
          </w:p>
        </w:tc>
        <w:tc>
          <w:tcPr>
            <w:tcW w:w="1304" w:type="dxa"/>
          </w:tcPr>
          <w:p w:rsidR="002911FC" w:rsidRDefault="002911FC">
            <w:pPr>
              <w:pStyle w:val="ConsPlusNormal"/>
            </w:pPr>
          </w:p>
        </w:tc>
        <w:tc>
          <w:tcPr>
            <w:tcW w:w="1304" w:type="dxa"/>
          </w:tcPr>
          <w:p w:rsidR="002911FC" w:rsidRDefault="002911FC">
            <w:pPr>
              <w:pStyle w:val="ConsPlusNormal"/>
            </w:pPr>
          </w:p>
        </w:tc>
        <w:tc>
          <w:tcPr>
            <w:tcW w:w="1984" w:type="dxa"/>
          </w:tcPr>
          <w:p w:rsidR="002911FC" w:rsidRDefault="002911FC">
            <w:pPr>
              <w:pStyle w:val="ConsPlusNormal"/>
            </w:pPr>
          </w:p>
        </w:tc>
        <w:tc>
          <w:tcPr>
            <w:tcW w:w="1417" w:type="dxa"/>
          </w:tcPr>
          <w:p w:rsidR="002911FC" w:rsidRDefault="002911FC">
            <w:pPr>
              <w:pStyle w:val="ConsPlusNormal"/>
            </w:pPr>
          </w:p>
        </w:tc>
      </w:tr>
      <w:tr w:rsidR="002911FC">
        <w:tc>
          <w:tcPr>
            <w:tcW w:w="454" w:type="dxa"/>
          </w:tcPr>
          <w:p w:rsidR="002911FC" w:rsidRDefault="002911F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2911FC" w:rsidRDefault="002911FC">
            <w:pPr>
              <w:pStyle w:val="ConsPlusNormal"/>
            </w:pPr>
            <w:r>
              <w:t>Объем реализованной продукции (тысяч рублей)</w:t>
            </w:r>
          </w:p>
        </w:tc>
        <w:tc>
          <w:tcPr>
            <w:tcW w:w="1304" w:type="dxa"/>
          </w:tcPr>
          <w:p w:rsidR="002911FC" w:rsidRDefault="002911FC">
            <w:pPr>
              <w:pStyle w:val="ConsPlusNormal"/>
            </w:pPr>
          </w:p>
        </w:tc>
        <w:tc>
          <w:tcPr>
            <w:tcW w:w="1304" w:type="dxa"/>
          </w:tcPr>
          <w:p w:rsidR="002911FC" w:rsidRDefault="002911FC">
            <w:pPr>
              <w:pStyle w:val="ConsPlusNormal"/>
            </w:pPr>
          </w:p>
        </w:tc>
        <w:tc>
          <w:tcPr>
            <w:tcW w:w="1984" w:type="dxa"/>
          </w:tcPr>
          <w:p w:rsidR="002911FC" w:rsidRDefault="002911FC">
            <w:pPr>
              <w:pStyle w:val="ConsPlusNormal"/>
            </w:pPr>
          </w:p>
        </w:tc>
        <w:tc>
          <w:tcPr>
            <w:tcW w:w="1417" w:type="dxa"/>
          </w:tcPr>
          <w:p w:rsidR="002911FC" w:rsidRDefault="002911FC">
            <w:pPr>
              <w:pStyle w:val="ConsPlusNormal"/>
            </w:pPr>
          </w:p>
        </w:tc>
      </w:tr>
      <w:tr w:rsidR="002911FC">
        <w:tc>
          <w:tcPr>
            <w:tcW w:w="454" w:type="dxa"/>
          </w:tcPr>
          <w:p w:rsidR="002911FC" w:rsidRDefault="002911F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2911FC" w:rsidRDefault="002911FC">
            <w:pPr>
              <w:pStyle w:val="ConsPlusNormal"/>
            </w:pPr>
            <w:r>
              <w:t>Количество создаваемых рабочих мест (единиц)</w:t>
            </w:r>
          </w:p>
        </w:tc>
        <w:tc>
          <w:tcPr>
            <w:tcW w:w="1304" w:type="dxa"/>
          </w:tcPr>
          <w:p w:rsidR="002911FC" w:rsidRDefault="002911FC">
            <w:pPr>
              <w:pStyle w:val="ConsPlusNormal"/>
            </w:pPr>
          </w:p>
        </w:tc>
        <w:tc>
          <w:tcPr>
            <w:tcW w:w="1304" w:type="dxa"/>
          </w:tcPr>
          <w:p w:rsidR="002911FC" w:rsidRDefault="002911FC">
            <w:pPr>
              <w:pStyle w:val="ConsPlusNormal"/>
            </w:pPr>
          </w:p>
        </w:tc>
        <w:tc>
          <w:tcPr>
            <w:tcW w:w="1984" w:type="dxa"/>
          </w:tcPr>
          <w:p w:rsidR="002911FC" w:rsidRDefault="002911FC">
            <w:pPr>
              <w:pStyle w:val="ConsPlusNormal"/>
            </w:pPr>
          </w:p>
        </w:tc>
        <w:tc>
          <w:tcPr>
            <w:tcW w:w="1417" w:type="dxa"/>
          </w:tcPr>
          <w:p w:rsidR="002911FC" w:rsidRDefault="002911FC">
            <w:pPr>
              <w:pStyle w:val="ConsPlusNormal"/>
            </w:pPr>
          </w:p>
        </w:tc>
      </w:tr>
      <w:tr w:rsidR="002911FC">
        <w:tc>
          <w:tcPr>
            <w:tcW w:w="454" w:type="dxa"/>
          </w:tcPr>
          <w:p w:rsidR="002911FC" w:rsidRDefault="002911F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2911FC" w:rsidRDefault="002911FC">
            <w:pPr>
              <w:pStyle w:val="ConsPlusNormal"/>
            </w:pPr>
            <w:r>
              <w:t>Иные показатели за отчетный период, предусмотренные специальным инвестиционным контрактом</w:t>
            </w:r>
          </w:p>
        </w:tc>
        <w:tc>
          <w:tcPr>
            <w:tcW w:w="1304" w:type="dxa"/>
          </w:tcPr>
          <w:p w:rsidR="002911FC" w:rsidRDefault="002911FC">
            <w:pPr>
              <w:pStyle w:val="ConsPlusNormal"/>
            </w:pPr>
          </w:p>
        </w:tc>
        <w:tc>
          <w:tcPr>
            <w:tcW w:w="1304" w:type="dxa"/>
          </w:tcPr>
          <w:p w:rsidR="002911FC" w:rsidRDefault="002911FC">
            <w:pPr>
              <w:pStyle w:val="ConsPlusNormal"/>
            </w:pPr>
          </w:p>
        </w:tc>
        <w:tc>
          <w:tcPr>
            <w:tcW w:w="1984" w:type="dxa"/>
          </w:tcPr>
          <w:p w:rsidR="002911FC" w:rsidRDefault="002911FC">
            <w:pPr>
              <w:pStyle w:val="ConsPlusNormal"/>
            </w:pPr>
          </w:p>
        </w:tc>
        <w:tc>
          <w:tcPr>
            <w:tcW w:w="1417" w:type="dxa"/>
          </w:tcPr>
          <w:p w:rsidR="002911FC" w:rsidRDefault="002911FC">
            <w:pPr>
              <w:pStyle w:val="ConsPlusNormal"/>
            </w:pPr>
          </w:p>
        </w:tc>
      </w:tr>
    </w:tbl>
    <w:p w:rsidR="002911FC" w:rsidRDefault="002911FC">
      <w:pPr>
        <w:pStyle w:val="ConsPlusNormal"/>
        <w:ind w:firstLine="540"/>
        <w:jc w:val="both"/>
      </w:pPr>
    </w:p>
    <w:p w:rsidR="002911FC" w:rsidRDefault="002911FC">
      <w:pPr>
        <w:pStyle w:val="ConsPlusNonformat"/>
        <w:jc w:val="both"/>
      </w:pPr>
      <w:r>
        <w:t xml:space="preserve">    5.    Информация    об   исполнении   инвестором   иных   обязательств,</w:t>
      </w:r>
    </w:p>
    <w:p w:rsidR="002911FC" w:rsidRDefault="002911FC">
      <w:pPr>
        <w:pStyle w:val="ConsPlusNonformat"/>
        <w:jc w:val="both"/>
      </w:pPr>
      <w:proofErr w:type="gramStart"/>
      <w:r>
        <w:t>предусмотренных специальным инвестиционным контрактом (указываются сведения</w:t>
      </w:r>
      <w:proofErr w:type="gramEnd"/>
    </w:p>
    <w:p w:rsidR="002911FC" w:rsidRDefault="002911FC">
      <w:pPr>
        <w:pStyle w:val="ConsPlusNonformat"/>
        <w:jc w:val="both"/>
      </w:pPr>
      <w:r>
        <w:t>об  исполнении  инвестором  иных  обязательств, предусмотренных специальным</w:t>
      </w:r>
    </w:p>
    <w:p w:rsidR="002911FC" w:rsidRDefault="002911FC">
      <w:pPr>
        <w:pStyle w:val="ConsPlusNonformat"/>
        <w:jc w:val="both"/>
      </w:pPr>
      <w:r>
        <w:t>инвестиционным  контрактом,  и  сведения  о  документах,  подтверждающих их</w:t>
      </w:r>
    </w:p>
    <w:p w:rsidR="002911FC" w:rsidRDefault="002911FC">
      <w:pPr>
        <w:pStyle w:val="ConsPlusNonformat"/>
        <w:jc w:val="both"/>
      </w:pPr>
      <w:r>
        <w:t>исполнение).</w:t>
      </w:r>
    </w:p>
    <w:p w:rsidR="002911FC" w:rsidRDefault="002911FC">
      <w:pPr>
        <w:pStyle w:val="ConsPlusNonformat"/>
        <w:jc w:val="both"/>
      </w:pPr>
    </w:p>
    <w:p w:rsidR="002911FC" w:rsidRDefault="002911FC">
      <w:pPr>
        <w:pStyle w:val="ConsPlusNonformat"/>
        <w:jc w:val="both"/>
      </w:pPr>
      <w:r>
        <w:t xml:space="preserve">    Приложение:  подтверждающие документы, указанные в настоящем отчете, </w:t>
      </w:r>
      <w:proofErr w:type="gramStart"/>
      <w:r>
        <w:t>на</w:t>
      </w:r>
      <w:proofErr w:type="gramEnd"/>
    </w:p>
    <w:p w:rsidR="002911FC" w:rsidRDefault="002911FC">
      <w:pPr>
        <w:pStyle w:val="ConsPlusNonformat"/>
        <w:jc w:val="both"/>
      </w:pPr>
      <w:r>
        <w:t xml:space="preserve">_____ </w:t>
      </w:r>
      <w:proofErr w:type="gramStart"/>
      <w:r>
        <w:t>листах</w:t>
      </w:r>
      <w:proofErr w:type="gramEnd"/>
      <w:r>
        <w:t>.</w:t>
      </w:r>
    </w:p>
    <w:p w:rsidR="002911FC" w:rsidRDefault="002911FC">
      <w:pPr>
        <w:pStyle w:val="ConsPlusNonformat"/>
        <w:jc w:val="both"/>
      </w:pPr>
    </w:p>
    <w:p w:rsidR="002911FC" w:rsidRDefault="002911FC">
      <w:pPr>
        <w:pStyle w:val="ConsPlusNonformat"/>
        <w:jc w:val="both"/>
      </w:pPr>
      <w:r>
        <w:t xml:space="preserve">    Руководитель</w:t>
      </w:r>
    </w:p>
    <w:p w:rsidR="002911FC" w:rsidRDefault="002911FC">
      <w:pPr>
        <w:pStyle w:val="ConsPlusNonformat"/>
        <w:jc w:val="both"/>
      </w:pPr>
      <w:r>
        <w:t xml:space="preserve">    организации-</w:t>
      </w:r>
    </w:p>
    <w:p w:rsidR="002911FC" w:rsidRDefault="002911FC">
      <w:pPr>
        <w:pStyle w:val="ConsPlusNonformat"/>
        <w:jc w:val="both"/>
      </w:pPr>
      <w:r>
        <w:t xml:space="preserve">    инвестора    ________________   _______________________________________</w:t>
      </w:r>
    </w:p>
    <w:p w:rsidR="002911FC" w:rsidRDefault="002911FC">
      <w:pPr>
        <w:pStyle w:val="ConsPlusNonformat"/>
        <w:jc w:val="both"/>
      </w:pPr>
      <w:r>
        <w:lastRenderedPageBreak/>
        <w:t xml:space="preserve">                      подпись                  инициалы, фамилия</w:t>
      </w:r>
    </w:p>
    <w:p w:rsidR="002911FC" w:rsidRDefault="002911FC">
      <w:pPr>
        <w:pStyle w:val="ConsPlusNonformat"/>
        <w:jc w:val="both"/>
      </w:pPr>
    </w:p>
    <w:p w:rsidR="002911FC" w:rsidRDefault="002911FC">
      <w:pPr>
        <w:pStyle w:val="ConsPlusNonformat"/>
        <w:jc w:val="both"/>
      </w:pPr>
      <w:r>
        <w:t xml:space="preserve">    М.П., дата</w:t>
      </w:r>
    </w:p>
    <w:p w:rsidR="002911FC" w:rsidRDefault="002911FC">
      <w:pPr>
        <w:pStyle w:val="ConsPlusNonformat"/>
        <w:jc w:val="both"/>
      </w:pPr>
    </w:p>
    <w:p w:rsidR="002911FC" w:rsidRDefault="002911FC">
      <w:pPr>
        <w:pStyle w:val="ConsPlusNonformat"/>
        <w:jc w:val="both"/>
      </w:pPr>
      <w:r>
        <w:t xml:space="preserve">    Правильность данных в отчете подтверждаю.</w:t>
      </w:r>
    </w:p>
    <w:p w:rsidR="002911FC" w:rsidRDefault="002911FC">
      <w:pPr>
        <w:pStyle w:val="ConsPlusNonformat"/>
        <w:jc w:val="both"/>
      </w:pPr>
      <w:r>
        <w:t xml:space="preserve">    Руководитель</w:t>
      </w:r>
    </w:p>
    <w:p w:rsidR="002911FC" w:rsidRDefault="002911FC">
      <w:pPr>
        <w:pStyle w:val="ConsPlusNonformat"/>
        <w:jc w:val="both"/>
      </w:pPr>
      <w:r>
        <w:t xml:space="preserve">    организации -</w:t>
      </w:r>
    </w:p>
    <w:p w:rsidR="002911FC" w:rsidRDefault="002911FC">
      <w:pPr>
        <w:pStyle w:val="ConsPlusNonformat"/>
        <w:jc w:val="both"/>
      </w:pPr>
      <w:r>
        <w:t xml:space="preserve">    привлеченного лица ______________   ___________________________________</w:t>
      </w:r>
    </w:p>
    <w:p w:rsidR="002911FC" w:rsidRDefault="002911FC">
      <w:pPr>
        <w:pStyle w:val="ConsPlusNonformat"/>
        <w:jc w:val="both"/>
      </w:pPr>
      <w:r>
        <w:t xml:space="preserve">                           подпись               инициалы, фамилия</w:t>
      </w:r>
    </w:p>
    <w:p w:rsidR="002911FC" w:rsidRDefault="002911FC">
      <w:pPr>
        <w:pStyle w:val="ConsPlusNonformat"/>
        <w:jc w:val="both"/>
      </w:pPr>
    </w:p>
    <w:p w:rsidR="002911FC" w:rsidRDefault="002911FC">
      <w:pPr>
        <w:pStyle w:val="ConsPlusNonformat"/>
        <w:jc w:val="both"/>
      </w:pPr>
      <w:r>
        <w:t xml:space="preserve">    М.П., дата</w:t>
      </w:r>
    </w:p>
    <w:p w:rsidR="002911FC" w:rsidRDefault="002911FC">
      <w:pPr>
        <w:pStyle w:val="ConsPlusNormal"/>
        <w:ind w:firstLine="540"/>
        <w:jc w:val="both"/>
      </w:pPr>
    </w:p>
    <w:p w:rsidR="002911FC" w:rsidRDefault="002911FC">
      <w:pPr>
        <w:pStyle w:val="ConsPlusNormal"/>
        <w:ind w:firstLine="540"/>
        <w:jc w:val="both"/>
      </w:pPr>
    </w:p>
    <w:p w:rsidR="002911FC" w:rsidRDefault="002911F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A1973" w:rsidRDefault="00AA1973">
      <w:bookmarkStart w:id="10" w:name="_GoBack"/>
      <w:bookmarkEnd w:id="10"/>
    </w:p>
    <w:sectPr w:rsidR="00AA1973" w:rsidSect="00BA2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1FC"/>
    <w:rsid w:val="002911FC"/>
    <w:rsid w:val="00AA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11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911F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911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911F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11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911F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911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911F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53&amp;n=152615&amp;dst=100193" TargetMode="External"/><Relationship Id="rId13" Type="http://schemas.openxmlformats.org/officeDocument/2006/relationships/hyperlink" Target="https://login.consultant.ru/link/?req=doc&amp;base=RLAW053&amp;n=15261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3214&amp;dst=100181" TargetMode="External"/><Relationship Id="rId12" Type="http://schemas.openxmlformats.org/officeDocument/2006/relationships/hyperlink" Target="https://login.consultant.ru/link/?req=doc&amp;base=LAW&amp;n=523214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53&amp;n=132598&amp;dst=100005" TargetMode="External"/><Relationship Id="rId11" Type="http://schemas.openxmlformats.org/officeDocument/2006/relationships/hyperlink" Target="https://login.consultant.ru/link/?req=doc&amp;base=RLAW053&amp;n=132598&amp;dst=100005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538129" TargetMode="External"/><Relationship Id="rId10" Type="http://schemas.openxmlformats.org/officeDocument/2006/relationships/hyperlink" Target="https://login.consultant.ru/link/?req=doc&amp;base=LAW&amp;n=538095&amp;dst=1007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53&amp;n=132598&amp;dst=100005" TargetMode="External"/><Relationship Id="rId14" Type="http://schemas.openxmlformats.org/officeDocument/2006/relationships/hyperlink" Target="https://login.consultant.ru/link/?req=doc&amp;base=LAW&amp;n=285379&amp;dst=1002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5275</Words>
  <Characters>30069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SAR-ECO_03</dc:creator>
  <cp:lastModifiedBy>SAR-ECO_03</cp:lastModifiedBy>
  <cp:revision>1</cp:revision>
  <dcterms:created xsi:type="dcterms:W3CDTF">2026-07-07T09:42:00Z</dcterms:created>
  <dcterms:modified xsi:type="dcterms:W3CDTF">2026-07-07T09:43:00Z</dcterms:modified>
</cp:coreProperties>
</file>