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проверки,</w:t>
      </w:r>
      <w:r w:rsidR="00D41E65">
        <w:rPr>
          <w:rFonts w:ascii="Open Sans" w:hAnsi="Open Sans" w:cs="Arial"/>
        </w:rPr>
        <w:t xml:space="preserve"> </w:t>
      </w:r>
    </w:p>
    <w:p w:rsid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C0B52">
        <w:rPr>
          <w:rFonts w:ascii="Open Sans" w:hAnsi="Open Sans" w:cs="Arial"/>
        </w:rPr>
        <w:t xml:space="preserve">проведенной </w:t>
      </w:r>
      <w:r w:rsidR="007C767D">
        <w:rPr>
          <w:rFonts w:ascii="Open Sans" w:hAnsi="Open Sans" w:cs="Arial"/>
        </w:rPr>
        <w:t xml:space="preserve">Государственным </w:t>
      </w:r>
      <w:r w:rsidR="007C767D" w:rsidRPr="002D5F48">
        <w:t>контрольным комитетом</w:t>
      </w:r>
      <w:r w:rsidRPr="002D5F48">
        <w:t xml:space="preserve"> Удмуртской Республики в муниципальном образовании "Город Сарапул". </w:t>
      </w:r>
    </w:p>
    <w:p w:rsidR="002D5F48" w:rsidRPr="002D5F48" w:rsidRDefault="002D5F48" w:rsidP="00D0773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D2D75" w:rsidRPr="00B31C33" w:rsidRDefault="00677F5E" w:rsidP="00B3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 xml:space="preserve">  </w:t>
      </w:r>
      <w:r w:rsidR="00B31C33">
        <w:rPr>
          <w:rFonts w:ascii="Times New Roman" w:hAnsi="Times New Roman" w:cs="Times New Roman"/>
          <w:sz w:val="24"/>
          <w:szCs w:val="24"/>
        </w:rPr>
        <w:t xml:space="preserve"> </w:t>
      </w:r>
      <w:r w:rsidR="007C767D" w:rsidRPr="002D5F48">
        <w:rPr>
          <w:rFonts w:ascii="Times New Roman" w:hAnsi="Times New Roman" w:cs="Times New Roman"/>
          <w:sz w:val="24"/>
          <w:szCs w:val="24"/>
        </w:rPr>
        <w:t>Государственным контрольным ко</w:t>
      </w:r>
      <w:r w:rsidR="007C767D" w:rsidRPr="005120C6">
        <w:rPr>
          <w:rFonts w:ascii="Times New Roman" w:hAnsi="Times New Roman" w:cs="Times New Roman"/>
          <w:sz w:val="24"/>
          <w:szCs w:val="24"/>
        </w:rPr>
        <w:t>митет</w:t>
      </w:r>
      <w:r w:rsidR="007C767D" w:rsidRPr="00B31C33">
        <w:rPr>
          <w:rFonts w:ascii="Times New Roman" w:hAnsi="Times New Roman" w:cs="Times New Roman"/>
          <w:sz w:val="24"/>
          <w:szCs w:val="24"/>
        </w:rPr>
        <w:t>ом</w:t>
      </w:r>
      <w:r w:rsidR="009C0B52" w:rsidRPr="00B31C33">
        <w:rPr>
          <w:rFonts w:ascii="Times New Roman" w:hAnsi="Times New Roman" w:cs="Times New Roman"/>
          <w:sz w:val="24"/>
          <w:szCs w:val="24"/>
        </w:rPr>
        <w:t xml:space="preserve"> Удмуртской Республики проведена  проверка</w:t>
      </w:r>
      <w:r w:rsidR="00D430B4" w:rsidRPr="00B31C33">
        <w:rPr>
          <w:rFonts w:ascii="Times New Roman" w:hAnsi="Times New Roman" w:cs="Times New Roman"/>
          <w:sz w:val="24"/>
          <w:szCs w:val="24"/>
        </w:rPr>
        <w:t xml:space="preserve"> </w:t>
      </w:r>
      <w:r w:rsidR="00B31C33" w:rsidRPr="00B31C33">
        <w:rPr>
          <w:rFonts w:ascii="Times New Roman" w:hAnsi="Times New Roman"/>
          <w:sz w:val="24"/>
          <w:szCs w:val="24"/>
        </w:rPr>
        <w:t>законности и результативности использования бюджетных средств, выделенных муниципальному образованию «Городской округ город Сарапул Удмуртской Республики» из бюджета Удмуртской Республики в 2020-2021 годах и истекшим периоде 2022 года на реализацию мероприятий регионального проекта "Формирование комфортной городской среды", входящего в национальный проект "Жилье и городская среда".</w:t>
      </w:r>
    </w:p>
    <w:p w:rsidR="002D5F48" w:rsidRPr="005120C6" w:rsidRDefault="002D5F48" w:rsidP="00D07734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Default="00677F5E" w:rsidP="00D07734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5120C6">
        <w:t xml:space="preserve">  </w:t>
      </w:r>
      <w:r w:rsidR="00B31C33">
        <w:t xml:space="preserve"> </w:t>
      </w:r>
      <w:r w:rsidR="009C0B52" w:rsidRPr="00D651E6">
        <w:t>Проведенной проверкой установлен</w:t>
      </w:r>
      <w:r w:rsidR="00D07734">
        <w:t>ы</w:t>
      </w:r>
      <w:r w:rsidR="009C0B52" w:rsidRPr="00D651E6">
        <w:t xml:space="preserve"> </w:t>
      </w:r>
      <w:r w:rsidR="008D2D75" w:rsidRPr="00D651E6">
        <w:t>нарушени</w:t>
      </w:r>
      <w:r w:rsidR="00D07734">
        <w:t>я</w:t>
      </w:r>
      <w:r w:rsidR="00B44843" w:rsidRPr="00D651E6">
        <w:t>: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1. Нарушение порядка и условий предоставления субсидии (статья 139 Бюджетного кодекса Российской Федерации):  (1.2.61) муниципальная программа не приведена в соответствие с Государственной программой, так адресный перечень общественных территорий, подлежащих благоустройству в 2020 году, предусмотренный муниципальной программой и Государственной программой (приложение № 13), по количеству и наименованиям объектов, а также количественный показатель дворовых территорий не коррелируются между собой (подпункт 1 пункта 7 Порядка предоставления и распределения субсидии).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2. Администрацией г.Сарапула при внесении изменений в муниципальную программу не проводились общественное обсуждение проектов муниципальной программы, на сайте Администрации не размещены документы о составе общественной комиссии и графики заседаний указанной общественной комиссии (подпункт 4, 14 пункта 6 Порядка предоставления и распределения субсидии).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 xml:space="preserve"> 3. В отдельных контрактах не установлен 3-летний гарантийный срок на результаты выполнения работ по благоустройству дворовых территорий (МУ "Управление благоустройства", МУ "Служба заказчика по СР и КР") подпункт 19 пункта 6 Порядка предоставления субсидии, раздела </w:t>
      </w:r>
      <w:r w:rsidRPr="00D07734">
        <w:rPr>
          <w:rFonts w:ascii="Times New Roman" w:hAnsi="Times New Roman"/>
          <w:sz w:val="24"/>
          <w:szCs w:val="24"/>
          <w:lang w:val="en-US"/>
        </w:rPr>
        <w:t>VI</w:t>
      </w:r>
      <w:r w:rsidRPr="00D07734">
        <w:rPr>
          <w:rFonts w:ascii="Times New Roman" w:hAnsi="Times New Roman"/>
          <w:sz w:val="24"/>
          <w:szCs w:val="24"/>
        </w:rPr>
        <w:t xml:space="preserve"> соглашений о предоставлении субсидии.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 xml:space="preserve">4. МУ "Управление благоустройства": 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 xml:space="preserve"> - нарушение порядка предоставления информации для ведения реестра контрактов (несвоевременное предоставление информации об изменении и исполнении контракта) (часть 3 статьи 103 Федерального закона № 44-ФЗ, пункт 12 Правил № 1084).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5. В нарушение условий соглашений о предоставлении иной субсидии допущено использование средств целевой субсидии на цели не в соответствии с целями ее предоставления, но в пределах целей деятельности учреждения в общей сумме 1261,3 тыс.рублей.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6. В нарушение пункта 4 части 1 статьи 36 Жилищного кодекса Российской Федерации, подпунктов "е", "ж" пункта 2 Правил содержания общего имущества объекты благоустройства общей стоимостью 2308,7 тыс.рублей в собственность общего имущества многоквартирного дома не переданы.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7. МУ "Служба заказчика по СР и КР":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- нарушения условий реализации контрактов (3 контракта), в том числе своевременность расчетов по контракту (пункт 2 части 1 статьи 94 Федерального закона № 44-ФЗ), тем самым имеется риск предъявления пени (пункт 8.2 контрактов) в размере 1/300 действующей  ключевой ставки Центробанка России от неуплаченной в срок суммы.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8. МУ "Служба заказчика по СР и КР":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 xml:space="preserve">- нарушение правил ведения бухгалтерского учета в части аналитического учета по счету 106 (первоначальная стоимость созданных в результате благоустройства отдельных объектов основных средств по устройству пешеходных дорожек и озеленению на счете 106 11 не сформирована) - 57511,3 тыс.рублей (статья 1 Федерального закона № 402-ФЗ, пункт 10 СГС "Основные средства", п.45 Инструкции № 157н, пункт 50 Инструкции № </w:t>
      </w:r>
      <w:r w:rsidRPr="00D07734">
        <w:rPr>
          <w:rFonts w:ascii="Times New Roman" w:hAnsi="Times New Roman"/>
          <w:sz w:val="24"/>
          <w:szCs w:val="24"/>
        </w:rPr>
        <w:lastRenderedPageBreak/>
        <w:t>174н).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9. МУ "Управление благоустройства":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- несоблюдение методологии применения плана счетов бюджетного учета, а также порядка отражения операций с целевыми субсидиями (статья 4 Федерального закона № 402-ФЗ, Инструкция № 157н, Федерального стандарта бухгалтерского учета № 256н).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10. МБУК "Сарапульский историко-архитектурный и художественный музей-заповедник":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- нарушение требований, предъявляемых к применению правил ведения бухгалтерского учета в части формирования первоначальной стоимости созданных объектов основных средств, что свидетельствует о несоответствии данных бухгалтерского учета первичными документами - 403,9 тыс.рублей (часть 3 статьи 9 и статьи 10 Федерального закона № 402-ФЗ, пункт 15 СГС "Основные средства", пункт 9, 50 Инструкции № 174н), и повлекло за собой искажение данных бухгалтерского учета и отчетности за 2021 год (1,2 % по строке 010 Баланса) (Устранено в ходе проверки).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11. МБУ ДО "Детский юношеский центр":</w:t>
      </w:r>
    </w:p>
    <w:p w:rsidR="00D07734" w:rsidRPr="00D07734" w:rsidRDefault="00D07734" w:rsidP="00D0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734">
        <w:rPr>
          <w:rFonts w:ascii="Times New Roman" w:hAnsi="Times New Roman"/>
          <w:sz w:val="24"/>
          <w:szCs w:val="24"/>
        </w:rPr>
        <w:t>- нарушение порядка отнесения имущества бюджетного учреждения (летний театр) к категории ОЦДИ - 15000,0 тыс.рублей (пункты 11, 12 статьи 9.2 Федерального закона от 12.01.1996 № 7-ФЗ "О некоммерческих организациях", постановление Правительства Российской Федерации от 26.07.2010 № 538, постановление Правительства Удмуртской Республики от 01.11.2010 № 336) (Устранено в ходе проверки).</w:t>
      </w:r>
    </w:p>
    <w:sectPr w:rsidR="00D07734" w:rsidRPr="00D07734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0B3091"/>
    <w:rsid w:val="000F07B5"/>
    <w:rsid w:val="001263F0"/>
    <w:rsid w:val="001528A2"/>
    <w:rsid w:val="002D5F48"/>
    <w:rsid w:val="003179D0"/>
    <w:rsid w:val="00320D60"/>
    <w:rsid w:val="00321987"/>
    <w:rsid w:val="00332A7B"/>
    <w:rsid w:val="005120C6"/>
    <w:rsid w:val="0051390D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74759"/>
    <w:rsid w:val="007940EF"/>
    <w:rsid w:val="007A2080"/>
    <w:rsid w:val="007C767D"/>
    <w:rsid w:val="00865E87"/>
    <w:rsid w:val="008C3A84"/>
    <w:rsid w:val="008C6ADB"/>
    <w:rsid w:val="008D2D75"/>
    <w:rsid w:val="00925EDB"/>
    <w:rsid w:val="00952517"/>
    <w:rsid w:val="00990E6A"/>
    <w:rsid w:val="009C0B52"/>
    <w:rsid w:val="009E7817"/>
    <w:rsid w:val="00A17E51"/>
    <w:rsid w:val="00A35C7B"/>
    <w:rsid w:val="00A369EA"/>
    <w:rsid w:val="00B31C33"/>
    <w:rsid w:val="00B3488C"/>
    <w:rsid w:val="00B44843"/>
    <w:rsid w:val="00BC3228"/>
    <w:rsid w:val="00BF79E1"/>
    <w:rsid w:val="00C22242"/>
    <w:rsid w:val="00C53B59"/>
    <w:rsid w:val="00C6331F"/>
    <w:rsid w:val="00C85973"/>
    <w:rsid w:val="00CB4316"/>
    <w:rsid w:val="00CF5821"/>
    <w:rsid w:val="00D07734"/>
    <w:rsid w:val="00D224AF"/>
    <w:rsid w:val="00D41E65"/>
    <w:rsid w:val="00D430B4"/>
    <w:rsid w:val="00D651E6"/>
    <w:rsid w:val="00D743A8"/>
    <w:rsid w:val="00D75248"/>
    <w:rsid w:val="00E14492"/>
    <w:rsid w:val="00E6615A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2</cp:revision>
  <cp:lastPrinted>2023-01-17T04:34:00Z</cp:lastPrinted>
  <dcterms:created xsi:type="dcterms:W3CDTF">2023-01-17T04:35:00Z</dcterms:created>
  <dcterms:modified xsi:type="dcterms:W3CDTF">2023-01-17T04:35:00Z</dcterms:modified>
</cp:coreProperties>
</file>