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9A" w:rsidRPr="00437941" w:rsidRDefault="005A0D9A" w:rsidP="005A0D9A">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5A0D9A" w:rsidRPr="00437941" w:rsidRDefault="005A0D9A" w:rsidP="005A0D9A">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Республика, г. Сарапул, ул.</w:t>
      </w:r>
      <w:r>
        <w:rPr>
          <w:rFonts w:ascii="Times New Roman" w:eastAsia="Times New Roman" w:hAnsi="Times New Roman"/>
          <w:b/>
          <w:bCs/>
          <w:color w:val="000000"/>
          <w:sz w:val="22"/>
          <w:szCs w:val="22"/>
        </w:rPr>
        <w:t xml:space="preserve"> Электрозаводская</w:t>
      </w:r>
      <w:r w:rsidRPr="00437941">
        <w:rPr>
          <w:rFonts w:ascii="Times New Roman" w:eastAsia="Times New Roman" w:hAnsi="Times New Roman"/>
          <w:b/>
          <w:bCs/>
          <w:color w:val="000000"/>
          <w:sz w:val="22"/>
          <w:szCs w:val="22"/>
        </w:rPr>
        <w:t>, 3</w:t>
      </w:r>
      <w:r>
        <w:rPr>
          <w:rFonts w:ascii="Times New Roman" w:eastAsia="Times New Roman" w:hAnsi="Times New Roman"/>
          <w:b/>
          <w:bCs/>
          <w:color w:val="000000"/>
          <w:sz w:val="22"/>
          <w:szCs w:val="22"/>
        </w:rPr>
        <w:t>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1417"/>
        <w:gridCol w:w="1701"/>
        <w:gridCol w:w="1560"/>
        <w:gridCol w:w="1134"/>
        <w:gridCol w:w="992"/>
        <w:gridCol w:w="992"/>
      </w:tblGrid>
      <w:tr w:rsidR="005A0D9A" w:rsidRPr="000A66C4" w:rsidTr="005A0D9A">
        <w:trPr>
          <w:trHeight w:val="1511"/>
        </w:trPr>
        <w:tc>
          <w:tcPr>
            <w:tcW w:w="1560"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851"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5A0D9A" w:rsidRPr="000A66C4" w:rsidRDefault="005A0D9A" w:rsidP="00C318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5A0D9A" w:rsidRPr="000A66C4" w:rsidRDefault="005A0D9A" w:rsidP="00C3186A">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5A0D9A" w:rsidRDefault="005A0D9A" w:rsidP="00C3186A">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5A0D9A"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560"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5A0D9A" w:rsidRPr="000A66C4" w:rsidRDefault="005A0D9A" w:rsidP="00C318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5A0D9A" w:rsidRPr="000A66C4" w:rsidTr="005A0D9A">
        <w:trPr>
          <w:trHeight w:val="237"/>
        </w:trPr>
        <w:tc>
          <w:tcPr>
            <w:tcW w:w="1560"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5A0D9A"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ул. </w:t>
            </w:r>
            <w:proofErr w:type="gramStart"/>
            <w:r>
              <w:rPr>
                <w:rFonts w:ascii="Times New Roman" w:eastAsia="Times New Roman" w:hAnsi="Times New Roman"/>
                <w:sz w:val="16"/>
                <w:szCs w:val="16"/>
              </w:rPr>
              <w:t>Электрозаводская</w:t>
            </w:r>
            <w:proofErr w:type="gramEnd"/>
            <w:r w:rsidRPr="000A66C4">
              <w:rPr>
                <w:rFonts w:ascii="Times New Roman" w:eastAsia="Times New Roman" w:hAnsi="Times New Roman"/>
                <w:sz w:val="16"/>
                <w:szCs w:val="16"/>
              </w:rPr>
              <w:t xml:space="preserve">, </w:t>
            </w:r>
          </w:p>
          <w:p w:rsidR="005A0D9A" w:rsidRPr="000A66C4"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3</w:t>
            </w:r>
            <w:r>
              <w:rPr>
                <w:rFonts w:ascii="Times New Roman" w:eastAsia="Times New Roman" w:hAnsi="Times New Roman"/>
                <w:sz w:val="16"/>
                <w:szCs w:val="16"/>
              </w:rPr>
              <w:t>г</w:t>
            </w:r>
          </w:p>
        </w:tc>
        <w:tc>
          <w:tcPr>
            <w:tcW w:w="851"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3714</w:t>
            </w:r>
          </w:p>
        </w:tc>
        <w:tc>
          <w:tcPr>
            <w:tcW w:w="1417"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18:30:0000</w:t>
            </w:r>
            <w:r>
              <w:rPr>
                <w:rFonts w:ascii="Times New Roman" w:eastAsia="Times New Roman" w:hAnsi="Times New Roman"/>
                <w:sz w:val="16"/>
                <w:szCs w:val="16"/>
              </w:rPr>
              <w:t>25</w:t>
            </w:r>
            <w:r w:rsidRPr="000A66C4">
              <w:rPr>
                <w:rFonts w:ascii="Times New Roman" w:eastAsia="Times New Roman" w:hAnsi="Times New Roman"/>
                <w:sz w:val="16"/>
                <w:szCs w:val="16"/>
              </w:rPr>
              <w:t>:9</w:t>
            </w:r>
            <w:r>
              <w:rPr>
                <w:rFonts w:ascii="Times New Roman" w:eastAsia="Times New Roman" w:hAnsi="Times New Roman"/>
                <w:sz w:val="16"/>
                <w:szCs w:val="16"/>
              </w:rPr>
              <w:t>04</w:t>
            </w:r>
          </w:p>
        </w:tc>
        <w:tc>
          <w:tcPr>
            <w:tcW w:w="1701"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2 484 800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Два миллиона четыреста восемьдесят четыре тысячи восемьсот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20%, начальная цена </w:t>
            </w:r>
            <w:r w:rsidRPr="000A66C4">
              <w:rPr>
                <w:rFonts w:ascii="Times New Roman" w:eastAsia="Times New Roman" w:hAnsi="Times New Roman"/>
                <w:bCs/>
                <w:color w:val="000000"/>
                <w:sz w:val="16"/>
                <w:szCs w:val="16"/>
              </w:rPr>
              <w:t>определена на основании отчета об оценке №С-</w:t>
            </w:r>
            <w:r>
              <w:rPr>
                <w:rFonts w:ascii="Times New Roman" w:eastAsia="Times New Roman" w:hAnsi="Times New Roman"/>
                <w:bCs/>
                <w:color w:val="000000"/>
                <w:sz w:val="16"/>
                <w:szCs w:val="16"/>
              </w:rPr>
              <w:t>01</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16</w:t>
            </w:r>
            <w:r w:rsidRPr="000A66C4">
              <w:rPr>
                <w:rFonts w:ascii="Times New Roman" w:eastAsia="Times New Roman" w:hAnsi="Times New Roman"/>
                <w:bCs/>
                <w:color w:val="000000"/>
                <w:sz w:val="16"/>
                <w:szCs w:val="16"/>
              </w:rPr>
              <w:t>.03.2020 г.).</w:t>
            </w:r>
          </w:p>
        </w:tc>
        <w:tc>
          <w:tcPr>
            <w:tcW w:w="1560"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496 960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Четыреста девяносто шесть тысяч девятьсот шестьдесят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5A0D9A" w:rsidRPr="000A66C4"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74 544</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Семьдесят четыре тысячи пятьсот сорок четыре)</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я</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5A0D9A" w:rsidRDefault="005A0D9A" w:rsidP="00C318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25.09.20г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26</w:t>
            </w:r>
            <w:r w:rsidRPr="000A66C4">
              <w:rPr>
                <w:rFonts w:ascii="Times New Roman" w:eastAsia="Times New Roman" w:hAnsi="Times New Roman"/>
                <w:sz w:val="16"/>
                <w:szCs w:val="16"/>
              </w:rPr>
              <w:t>.</w:t>
            </w:r>
            <w:r>
              <w:rPr>
                <w:rFonts w:ascii="Times New Roman" w:eastAsia="Times New Roman" w:hAnsi="Times New Roman"/>
                <w:sz w:val="16"/>
                <w:szCs w:val="16"/>
              </w:rPr>
              <w:t>1</w:t>
            </w:r>
            <w:r w:rsidRPr="000A66C4">
              <w:rPr>
                <w:rFonts w:ascii="Times New Roman" w:eastAsia="Times New Roman" w:hAnsi="Times New Roman"/>
                <w:sz w:val="16"/>
                <w:szCs w:val="16"/>
              </w:rPr>
              <w:t>0.20г.</w:t>
            </w:r>
          </w:p>
          <w:p w:rsidR="005A0D9A"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5A0D9A" w:rsidRPr="000A66C4" w:rsidRDefault="005A0D9A" w:rsidP="00C3186A">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A0D9A"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30.10.20г.</w:t>
            </w:r>
          </w:p>
          <w:p w:rsidR="005A0D9A"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5A0D9A"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5A0D9A" w:rsidRPr="000A66C4" w:rsidRDefault="005A0D9A" w:rsidP="00C318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5A0D9A" w:rsidRPr="000A66C4" w:rsidRDefault="005A0D9A" w:rsidP="005A0D9A">
      <w:pPr>
        <w:ind w:left="-720"/>
        <w:jc w:val="center"/>
        <w:rPr>
          <w:rFonts w:ascii="Times New Roman" w:eastAsia="Times New Roman" w:hAnsi="Times New Roman"/>
          <w:b/>
          <w:color w:val="000000"/>
          <w:sz w:val="16"/>
          <w:szCs w:val="16"/>
        </w:rPr>
      </w:pPr>
    </w:p>
    <w:p w:rsidR="005A0D9A" w:rsidRDefault="005A0D9A" w:rsidP="005A0D9A">
      <w:pPr>
        <w:spacing w:after="120"/>
        <w:jc w:val="both"/>
        <w:rPr>
          <w:rFonts w:ascii="Times New Roman" w:eastAsia="Times New Roman" w:hAnsi="Times New Roman"/>
          <w:b/>
          <w:color w:val="000000"/>
          <w:sz w:val="22"/>
          <w:szCs w:val="22"/>
        </w:rPr>
      </w:pPr>
    </w:p>
    <w:p w:rsidR="005A0D9A" w:rsidRPr="00437941"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5A0D9A"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p>
    <w:p w:rsidR="005A0D9A" w:rsidRPr="00437941" w:rsidRDefault="005A0D9A" w:rsidP="005A0D9A">
      <w:pPr>
        <w:spacing w:after="120"/>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5A0D9A" w:rsidRPr="00437941" w:rsidRDefault="005A0D9A" w:rsidP="005A0D9A">
      <w:pPr>
        <w:spacing w:after="120"/>
        <w:ind w:left="-720" w:right="-142"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7"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5A0D9A" w:rsidRPr="00437941" w:rsidRDefault="005A0D9A" w:rsidP="005A0D9A">
      <w:pPr>
        <w:spacing w:after="120"/>
        <w:ind w:left="-720" w:right="-142"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5A0D9A" w:rsidRDefault="005A0D9A" w:rsidP="005A0D9A">
      <w:pPr>
        <w:spacing w:after="120"/>
        <w:ind w:left="-142" w:right="-142"/>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553BDC">
        <w:rPr>
          <w:rFonts w:ascii="Times New Roman" w:eastAsia="Times New Roman" w:hAnsi="Times New Roman"/>
          <w:bCs/>
          <w:color w:val="000000"/>
          <w:sz w:val="22"/>
          <w:szCs w:val="22"/>
        </w:rPr>
        <w:t>Администрация города Сарапула</w:t>
      </w:r>
      <w:r>
        <w:rPr>
          <w:rFonts w:ascii="Times New Roman" w:eastAsia="Times New Roman" w:hAnsi="Times New Roman"/>
          <w:bCs/>
          <w:color w:val="000000"/>
          <w:sz w:val="22"/>
          <w:szCs w:val="22"/>
        </w:rPr>
        <w:t>.</w:t>
      </w:r>
    </w:p>
    <w:p w:rsidR="005A0D9A" w:rsidRDefault="005A0D9A" w:rsidP="005A0D9A">
      <w:pPr>
        <w:spacing w:after="120"/>
        <w:ind w:left="-142" w:right="-142"/>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постановление Администрации города Сарапула.</w:t>
      </w:r>
    </w:p>
    <w:p w:rsidR="005A0D9A" w:rsidRPr="00437941" w:rsidRDefault="005A0D9A" w:rsidP="005A0D9A">
      <w:pPr>
        <w:spacing w:after="120" w:line="180" w:lineRule="atLeast"/>
        <w:ind w:left="-142" w:right="-142"/>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5A0D9A" w:rsidRDefault="005A0D9A" w:rsidP="005A0D9A">
      <w:pPr>
        <w:tabs>
          <w:tab w:val="center" w:pos="0"/>
        </w:tabs>
        <w:spacing w:after="120"/>
        <w:ind w:left="-142" w:righ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право собственности на земельный участок зарегистрировано за Муниципальным образованием «Город Сарапул» - городской округ» (18:30:000025:904-18/010/2017-1 от 17.02.2017г.).</w:t>
      </w:r>
    </w:p>
    <w:p w:rsidR="005A0D9A" w:rsidRPr="00185190" w:rsidRDefault="005A0D9A" w:rsidP="005A0D9A">
      <w:pPr>
        <w:tabs>
          <w:tab w:val="center" w:pos="0"/>
        </w:tabs>
        <w:spacing w:after="120"/>
        <w:ind w:left="-142" w:righ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D6C4F">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сеть канализации. </w:t>
      </w:r>
      <w:r w:rsidRPr="004D6C4F">
        <w:rPr>
          <w:rFonts w:ascii="Times New Roman" w:hAnsi="Times New Roman"/>
          <w:bCs/>
          <w:color w:val="000000"/>
          <w:sz w:val="22"/>
          <w:szCs w:val="22"/>
        </w:rPr>
        <w:t>При проведении работ по проектированию требуется согласование с собственник</w:t>
      </w:r>
      <w:r>
        <w:rPr>
          <w:rFonts w:ascii="Times New Roman" w:hAnsi="Times New Roman"/>
          <w:bCs/>
          <w:color w:val="000000"/>
          <w:sz w:val="22"/>
          <w:szCs w:val="22"/>
        </w:rPr>
        <w:t>ами</w:t>
      </w:r>
      <w:r w:rsidRPr="004D6C4F">
        <w:rPr>
          <w:rFonts w:ascii="Times New Roman" w:hAnsi="Times New Roman"/>
          <w:bCs/>
          <w:color w:val="000000"/>
          <w:sz w:val="22"/>
          <w:szCs w:val="22"/>
        </w:rPr>
        <w:t xml:space="preserve"> сетей.</w:t>
      </w:r>
    </w:p>
    <w:p w:rsidR="005A0D9A" w:rsidRDefault="005A0D9A" w:rsidP="005A0D9A">
      <w:pPr>
        <w:tabs>
          <w:tab w:val="center" w:pos="0"/>
        </w:tabs>
        <w:spacing w:after="120"/>
        <w:ind w:left="-142" w:righ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437941">
        <w:rPr>
          <w:rFonts w:ascii="Times New Roman" w:eastAsia="Times New Roman" w:hAnsi="Times New Roman"/>
          <w:bCs/>
          <w:color w:val="000000"/>
          <w:sz w:val="22"/>
          <w:szCs w:val="22"/>
        </w:rPr>
        <w:t xml:space="preserve"> </w:t>
      </w:r>
    </w:p>
    <w:p w:rsidR="005A0D9A" w:rsidRPr="00185190" w:rsidRDefault="005A0D9A" w:rsidP="005A0D9A">
      <w:pPr>
        <w:tabs>
          <w:tab w:val="center" w:pos="0"/>
        </w:tabs>
        <w:spacing w:after="120"/>
        <w:ind w:left="-142" w:righ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hAnsi="Times New Roman"/>
          <w:bCs/>
          <w:color w:val="000000"/>
          <w:sz w:val="22"/>
          <w:szCs w:val="22"/>
        </w:rPr>
        <w:t>строительство многоэтажного многоквартирного жилого дома.</w:t>
      </w:r>
    </w:p>
    <w:p w:rsidR="005A0D9A" w:rsidRPr="00437941" w:rsidRDefault="005A0D9A" w:rsidP="005A0D9A">
      <w:pPr>
        <w:tabs>
          <w:tab w:val="center" w:pos="0"/>
          <w:tab w:val="left" w:pos="5841"/>
        </w:tabs>
        <w:spacing w:after="120"/>
        <w:ind w:left="-142" w:righ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5A0D9A" w:rsidRPr="00437941" w:rsidRDefault="005A0D9A" w:rsidP="005A0D9A">
      <w:pPr>
        <w:tabs>
          <w:tab w:val="left" w:pos="580"/>
          <w:tab w:val="left" w:pos="1080"/>
        </w:tabs>
        <w:spacing w:after="120"/>
        <w:ind w:left="-142" w:righ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5A0D9A" w:rsidRPr="00913DBC" w:rsidRDefault="005A0D9A" w:rsidP="005A0D9A">
      <w:pPr>
        <w:tabs>
          <w:tab w:val="left" w:pos="580"/>
          <w:tab w:val="left" w:pos="1080"/>
        </w:tabs>
        <w:spacing w:after="120"/>
        <w:ind w:left="-1" w:rightChars="-71" w:right="-142"/>
        <w:jc w:val="both"/>
        <w:rPr>
          <w:rFonts w:ascii="Times New Roman" w:hAnsi="Times New Roman"/>
          <w:sz w:val="22"/>
          <w:szCs w:val="22"/>
        </w:rPr>
      </w:pPr>
      <w:r>
        <w:rPr>
          <w:rFonts w:ascii="Times New Roman" w:hAnsi="Times New Roman"/>
          <w:sz w:val="22"/>
          <w:szCs w:val="22"/>
        </w:rPr>
        <w:lastRenderedPageBreak/>
        <w:t xml:space="preserve">      Земельный участок расположен в территориальной зоне </w:t>
      </w:r>
      <w:r w:rsidRPr="00913DBC">
        <w:rPr>
          <w:rFonts w:ascii="Times New Roman" w:hAnsi="Times New Roman"/>
          <w:sz w:val="22"/>
          <w:szCs w:val="22"/>
        </w:rPr>
        <w:t>Ж</w:t>
      </w:r>
      <w:proofErr w:type="gramStart"/>
      <w:r w:rsidRPr="00913DBC">
        <w:rPr>
          <w:rFonts w:ascii="Times New Roman" w:hAnsi="Times New Roman"/>
          <w:sz w:val="22"/>
          <w:szCs w:val="22"/>
        </w:rPr>
        <w:t>2</w:t>
      </w:r>
      <w:proofErr w:type="gramEnd"/>
      <w:r w:rsidRPr="00913DBC">
        <w:rPr>
          <w:rFonts w:ascii="Times New Roman" w:hAnsi="Times New Roman"/>
          <w:sz w:val="22"/>
          <w:szCs w:val="22"/>
        </w:rPr>
        <w:t xml:space="preserve"> – </w:t>
      </w:r>
      <w:r>
        <w:rPr>
          <w:rFonts w:ascii="Times New Roman" w:hAnsi="Times New Roman"/>
          <w:sz w:val="22"/>
          <w:szCs w:val="22"/>
        </w:rPr>
        <w:t>з</w:t>
      </w:r>
      <w:r w:rsidRPr="00913DBC">
        <w:rPr>
          <w:rFonts w:ascii="Times New Roman" w:hAnsi="Times New Roman"/>
          <w:sz w:val="22"/>
          <w:szCs w:val="22"/>
        </w:rPr>
        <w:t>он</w:t>
      </w:r>
      <w:r>
        <w:rPr>
          <w:rFonts w:ascii="Times New Roman" w:hAnsi="Times New Roman"/>
          <w:sz w:val="22"/>
          <w:szCs w:val="22"/>
        </w:rPr>
        <w:t>е</w:t>
      </w:r>
      <w:r w:rsidRPr="00913DBC">
        <w:rPr>
          <w:rFonts w:ascii="Times New Roman" w:hAnsi="Times New Roman"/>
          <w:sz w:val="22"/>
          <w:szCs w:val="22"/>
        </w:rPr>
        <w:t xml:space="preserve">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w:t>
      </w:r>
    </w:p>
    <w:p w:rsidR="005A0D9A" w:rsidRDefault="005A0D9A" w:rsidP="005A0D9A">
      <w:pPr>
        <w:tabs>
          <w:tab w:val="left" w:pos="580"/>
          <w:tab w:val="left" w:pos="1080"/>
        </w:tabs>
        <w:spacing w:after="120"/>
        <w:ind w:left="-1" w:rightChars="-71" w:right="-142"/>
        <w:jc w:val="both"/>
        <w:rPr>
          <w:rFonts w:ascii="Times New Roman" w:hAnsi="Times New Roman"/>
          <w:sz w:val="22"/>
          <w:szCs w:val="22"/>
        </w:rPr>
      </w:pPr>
      <w:r>
        <w:rPr>
          <w:rFonts w:ascii="Times New Roman" w:hAnsi="Times New Roman"/>
          <w:sz w:val="22"/>
          <w:szCs w:val="22"/>
        </w:rPr>
        <w:t xml:space="preserve">     З</w:t>
      </w:r>
      <w:r w:rsidRPr="00913DBC">
        <w:rPr>
          <w:rFonts w:ascii="Times New Roman" w:hAnsi="Times New Roman"/>
          <w:sz w:val="22"/>
          <w:szCs w:val="22"/>
        </w:rPr>
        <w:t xml:space="preserve">она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 предназначена для размещения жилых домов высотой 4 этажа и выше, с развитием сферы 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r>
        <w:rPr>
          <w:rFonts w:ascii="Times New Roman" w:hAnsi="Times New Roman"/>
          <w:sz w:val="22"/>
          <w:szCs w:val="22"/>
        </w:rPr>
        <w:t xml:space="preserve"> </w:t>
      </w:r>
    </w:p>
    <w:p w:rsidR="005A0D9A" w:rsidRDefault="005A0D9A" w:rsidP="005A0D9A">
      <w:pPr>
        <w:tabs>
          <w:tab w:val="left" w:pos="580"/>
          <w:tab w:val="left" w:pos="1080"/>
        </w:tabs>
        <w:spacing w:after="120"/>
        <w:ind w:left="-1" w:rightChars="-500" w:right="-1000"/>
        <w:jc w:val="both"/>
        <w:rPr>
          <w:rFonts w:ascii="Times New Roman" w:hAnsi="Times New Roman"/>
          <w:sz w:val="22"/>
          <w:szCs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835"/>
        <w:gridCol w:w="3402"/>
        <w:gridCol w:w="992"/>
      </w:tblGrid>
      <w:tr w:rsidR="005A0D9A" w:rsidRPr="00E8791B" w:rsidTr="005A0D9A">
        <w:trPr>
          <w:trHeight w:val="205"/>
        </w:trPr>
        <w:tc>
          <w:tcPr>
            <w:tcW w:w="2127" w:type="dxa"/>
            <w:vMerge w:val="restart"/>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Многоэтажная жилая застройка (высотная застройка) (2.6)</w:t>
            </w:r>
          </w:p>
        </w:tc>
        <w:tc>
          <w:tcPr>
            <w:tcW w:w="2835" w:type="dxa"/>
            <w:vMerge w:val="restart"/>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благоустройство и озеленение придомовых территорий;</w:t>
            </w:r>
          </w:p>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обустройство спортивных и детских площадок, хозяйственных площадок;</w:t>
            </w:r>
          </w:p>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w:t>
            </w:r>
            <w:r w:rsidRPr="00E8791B">
              <w:rPr>
                <w:rFonts w:ascii="Times New Roman" w:eastAsia="Lucida Sans Unicode" w:hAnsi="Times New Roman"/>
                <w:color w:val="000000"/>
                <w:kern w:val="1"/>
                <w:sz w:val="22"/>
                <w:szCs w:val="22"/>
              </w:rPr>
              <w:br/>
              <w:t>15 процентов от общей площади дома</w:t>
            </w: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Минимальное количество этажей</w:t>
            </w:r>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9</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Предельное количество этажей</w:t>
            </w:r>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10</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2000</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Максимальный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5000</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Максимальный процент застройки</w:t>
            </w:r>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35</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Максимальная плотность населения, чел/</w:t>
            </w:r>
            <w:proofErr w:type="gramStart"/>
            <w:r w:rsidRPr="00E8791B">
              <w:rPr>
                <w:rFonts w:ascii="Times New Roman" w:eastAsia="Lucida Sans Unicode" w:hAnsi="Times New Roman"/>
                <w:color w:val="000000"/>
                <w:kern w:val="1"/>
                <w:sz w:val="22"/>
                <w:szCs w:val="22"/>
              </w:rPr>
              <w:t>га</w:t>
            </w:r>
            <w:proofErr w:type="gramEnd"/>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420</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строений от красной линии, </w:t>
            </w:r>
            <w:proofErr w:type="gramStart"/>
            <w:r w:rsidRPr="00E8791B">
              <w:rPr>
                <w:rFonts w:ascii="Times New Roman" w:eastAsia="Lucida Sans Unicode" w:hAnsi="Times New Roman"/>
                <w:color w:val="000000"/>
                <w:kern w:val="1"/>
                <w:sz w:val="22"/>
                <w:szCs w:val="22"/>
              </w:rPr>
              <w:t>м</w:t>
            </w:r>
            <w:proofErr w:type="gramEnd"/>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от границ земельного участка, </w:t>
            </w:r>
            <w:proofErr w:type="gramStart"/>
            <w:r w:rsidRPr="00E8791B">
              <w:rPr>
                <w:rFonts w:ascii="Times New Roman" w:eastAsia="Lucida Sans Unicode" w:hAnsi="Times New Roman"/>
                <w:color w:val="000000"/>
                <w:kern w:val="1"/>
                <w:sz w:val="22"/>
                <w:szCs w:val="22"/>
              </w:rPr>
              <w:t>м</w:t>
            </w:r>
            <w:proofErr w:type="gramEnd"/>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5A0D9A" w:rsidRPr="00E8791B" w:rsidTr="005A0D9A">
        <w:trPr>
          <w:trHeight w:val="828"/>
        </w:trPr>
        <w:tc>
          <w:tcPr>
            <w:tcW w:w="2127"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2835" w:type="dxa"/>
            <w:vMerge/>
            <w:shd w:val="clear" w:color="auto" w:fill="auto"/>
          </w:tcPr>
          <w:p w:rsidR="005A0D9A" w:rsidRPr="00E8791B" w:rsidRDefault="005A0D9A" w:rsidP="005A0D9A">
            <w:pPr>
              <w:ind w:left="57" w:right="-142"/>
              <w:rPr>
                <w:rFonts w:ascii="Times New Roman" w:eastAsia="Lucida Sans Unicode" w:hAnsi="Times New Roman"/>
                <w:color w:val="000000"/>
                <w:kern w:val="1"/>
                <w:sz w:val="22"/>
                <w:szCs w:val="22"/>
              </w:rPr>
            </w:pPr>
          </w:p>
        </w:tc>
        <w:tc>
          <w:tcPr>
            <w:tcW w:w="3402" w:type="dxa"/>
            <w:shd w:val="clear" w:color="auto" w:fill="auto"/>
            <w:vAlign w:val="center"/>
          </w:tcPr>
          <w:p w:rsidR="005A0D9A" w:rsidRPr="00E8791B" w:rsidRDefault="005A0D9A" w:rsidP="005A0D9A">
            <w:pPr>
              <w:ind w:left="57" w:right="-142"/>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Минимальная ширина земельного участка вдоль фронта улицы (проезда), </w:t>
            </w:r>
            <w:proofErr w:type="gramStart"/>
            <w:r w:rsidRPr="00E8791B">
              <w:rPr>
                <w:rFonts w:ascii="Times New Roman" w:eastAsia="Lucida Sans Unicode" w:hAnsi="Times New Roman"/>
                <w:color w:val="000000"/>
                <w:kern w:val="1"/>
                <w:sz w:val="22"/>
                <w:szCs w:val="22"/>
              </w:rPr>
              <w:t>м</w:t>
            </w:r>
            <w:proofErr w:type="gramEnd"/>
          </w:p>
        </w:tc>
        <w:tc>
          <w:tcPr>
            <w:tcW w:w="992" w:type="dxa"/>
            <w:shd w:val="clear" w:color="auto" w:fill="auto"/>
            <w:vAlign w:val="center"/>
          </w:tcPr>
          <w:p w:rsidR="005A0D9A" w:rsidRPr="00E8791B" w:rsidRDefault="005A0D9A" w:rsidP="005A0D9A">
            <w:pPr>
              <w:ind w:right="-142"/>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33</w:t>
            </w:r>
          </w:p>
        </w:tc>
      </w:tr>
    </w:tbl>
    <w:p w:rsidR="005A0D9A" w:rsidRDefault="005A0D9A" w:rsidP="005A0D9A">
      <w:pPr>
        <w:tabs>
          <w:tab w:val="center" w:pos="0"/>
        </w:tabs>
        <w:spacing w:after="120"/>
        <w:ind w:left="-142" w:right="-142"/>
        <w:jc w:val="both"/>
        <w:rPr>
          <w:rFonts w:ascii="Times New Roman" w:eastAsia="Times New Roman" w:hAnsi="Times New Roman"/>
          <w:b/>
          <w:bCs/>
          <w:color w:val="000000"/>
          <w:sz w:val="22"/>
          <w:szCs w:val="22"/>
        </w:rPr>
      </w:pPr>
    </w:p>
    <w:p w:rsidR="005A0D9A" w:rsidRPr="00437941" w:rsidRDefault="005A0D9A" w:rsidP="005A0D9A">
      <w:pPr>
        <w:tabs>
          <w:tab w:val="center" w:pos="0"/>
        </w:tabs>
        <w:spacing w:after="120"/>
        <w:ind w:left="-142" w:right="-142"/>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5A0D9A" w:rsidRPr="00437941" w:rsidRDefault="005A0D9A" w:rsidP="005A0D9A">
      <w:pPr>
        <w:widowControl w:val="0"/>
        <w:autoSpaceDE w:val="0"/>
        <w:autoSpaceDN w:val="0"/>
        <w:adjustRightInd w:val="0"/>
        <w:ind w:right="-142"/>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5A0D9A" w:rsidRPr="00437941" w:rsidRDefault="005A0D9A" w:rsidP="005A0D9A">
      <w:pPr>
        <w:tabs>
          <w:tab w:val="left" w:pos="360"/>
        </w:tabs>
        <w:ind w:left="-142" w:righ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5A0D9A" w:rsidRDefault="005A0D9A" w:rsidP="005A0D9A">
      <w:pPr>
        <w:widowControl w:val="0"/>
        <w:autoSpaceDE w:val="0"/>
        <w:ind w:left="-1" w:rightChars="-71" w:right="-142"/>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=150 мм по ул. Электрозаводская. Максимальная нагрузка в точке подключения – 500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5A0D9A" w:rsidRDefault="005A0D9A" w:rsidP="005A0D9A">
      <w:pPr>
        <w:widowControl w:val="0"/>
        <w:autoSpaceDE w:val="0"/>
        <w:ind w:left="-2" w:rightChars="-71" w:right="-142"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Максимальная нагрузка в точке подключения – 1500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5A0D9A" w:rsidRPr="00437941" w:rsidRDefault="005A0D9A" w:rsidP="005A0D9A">
      <w:pPr>
        <w:widowControl w:val="0"/>
        <w:autoSpaceDE w:val="0"/>
        <w:ind w:left="-142" w:righ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w:t>
      </w:r>
      <w:r w:rsidRPr="00437941">
        <w:rPr>
          <w:rFonts w:ascii="Times New Roman" w:eastAsia="Times New Roman" w:hAnsi="Times New Roman"/>
          <w:sz w:val="22"/>
          <w:szCs w:val="22"/>
        </w:rPr>
        <w:lastRenderedPageBreak/>
        <w:t>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5A0D9A" w:rsidRPr="00437941" w:rsidRDefault="005A0D9A" w:rsidP="005A0D9A">
      <w:pPr>
        <w:tabs>
          <w:tab w:val="left" w:pos="950"/>
        </w:tabs>
        <w:autoSpaceDE w:val="0"/>
        <w:autoSpaceDN w:val="0"/>
        <w:adjustRightInd w:val="0"/>
        <w:spacing w:line="240" w:lineRule="exact"/>
        <w:ind w:left="-142" w:right="-142"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5A0D9A" w:rsidRPr="00437941" w:rsidRDefault="005A0D9A" w:rsidP="005A0D9A">
      <w:pPr>
        <w:tabs>
          <w:tab w:val="left" w:pos="950"/>
        </w:tabs>
        <w:autoSpaceDE w:val="0"/>
        <w:autoSpaceDN w:val="0"/>
        <w:adjustRightInd w:val="0"/>
        <w:spacing w:line="240" w:lineRule="exact"/>
        <w:ind w:left="-142" w:right="-142"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5A0D9A" w:rsidRPr="000C478A" w:rsidRDefault="005A0D9A" w:rsidP="005A0D9A">
      <w:pPr>
        <w:tabs>
          <w:tab w:val="left" w:pos="950"/>
        </w:tabs>
        <w:autoSpaceDE w:val="0"/>
        <w:autoSpaceDN w:val="0"/>
        <w:adjustRightInd w:val="0"/>
        <w:spacing w:line="240" w:lineRule="exact"/>
        <w:ind w:left="-142" w:right="-142"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8"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5A0D9A" w:rsidRPr="00437941" w:rsidRDefault="005A0D9A" w:rsidP="005A0D9A">
      <w:pPr>
        <w:tabs>
          <w:tab w:val="left" w:pos="950"/>
        </w:tabs>
        <w:autoSpaceDE w:val="0"/>
        <w:autoSpaceDN w:val="0"/>
        <w:adjustRightInd w:val="0"/>
        <w:spacing w:line="240" w:lineRule="exact"/>
        <w:ind w:left="-142" w:right="-142"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5A0D9A" w:rsidRPr="00437941" w:rsidRDefault="005A0D9A" w:rsidP="005A0D9A">
      <w:pPr>
        <w:widowControl w:val="0"/>
        <w:autoSpaceDE w:val="0"/>
        <w:autoSpaceDN w:val="0"/>
        <w:adjustRightInd w:val="0"/>
        <w:ind w:left="-142" w:right="-142"/>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5A0D9A" w:rsidRDefault="005A0D9A" w:rsidP="005A0D9A">
      <w:pPr>
        <w:widowControl w:val="0"/>
        <w:autoSpaceDE w:val="0"/>
        <w:autoSpaceDN w:val="0"/>
        <w:adjustRightInd w:val="0"/>
        <w:ind w:left="-142" w:righ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5A0D9A" w:rsidRDefault="005A0D9A" w:rsidP="005A0D9A">
      <w:pPr>
        <w:widowControl w:val="0"/>
        <w:autoSpaceDE w:val="0"/>
        <w:autoSpaceDN w:val="0"/>
        <w:adjustRightInd w:val="0"/>
        <w:ind w:left="-2" w:rightChars="-71" w:right="-142"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286 кВт.</w:t>
      </w:r>
    </w:p>
    <w:p w:rsidR="005A0D9A" w:rsidRDefault="005A0D9A" w:rsidP="005A0D9A">
      <w:pPr>
        <w:widowControl w:val="0"/>
        <w:autoSpaceDE w:val="0"/>
        <w:autoSpaceDN w:val="0"/>
        <w:adjustRightInd w:val="0"/>
        <w:ind w:left="-2" w:rightChars="-71" w:right="-142"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5A0D9A" w:rsidRDefault="005A0D9A" w:rsidP="005A0D9A">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5A0D9A" w:rsidRDefault="005A0D9A" w:rsidP="005A0D9A">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color w:val="00B050"/>
          <w:sz w:val="22"/>
          <w:szCs w:val="22"/>
        </w:rPr>
      </w:pPr>
    </w:p>
    <w:p w:rsidR="005A0D9A" w:rsidRPr="00437941" w:rsidRDefault="005A0D9A" w:rsidP="005A0D9A">
      <w:pPr>
        <w:widowControl w:val="0"/>
        <w:autoSpaceDE w:val="0"/>
        <w:autoSpaceDN w:val="0"/>
        <w:adjustRightInd w:val="0"/>
        <w:ind w:left="-142" w:right="-142"/>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с местом врезки от действующего надземного газопровода высокого давления второй категории</w:t>
      </w:r>
      <w:proofErr w:type="gramStart"/>
      <w:r>
        <w:rPr>
          <w:rFonts w:ascii="Times New Roman" w:hAnsi="Times New Roman"/>
          <w:color w:val="000000"/>
          <w:sz w:val="22"/>
          <w:szCs w:val="22"/>
        </w:rPr>
        <w:t xml:space="preserve"> Д</w:t>
      </w:r>
      <w:proofErr w:type="gramEnd"/>
      <w:r>
        <w:rPr>
          <w:rFonts w:ascii="Times New Roman" w:hAnsi="Times New Roman"/>
          <w:color w:val="000000"/>
          <w:sz w:val="22"/>
          <w:szCs w:val="22"/>
        </w:rPr>
        <w:t xml:space="preserve">=114 мм, расположенный в районе школы № 24. </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3 года со дня заключения договора.</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A0D9A" w:rsidRDefault="005A0D9A" w:rsidP="005A0D9A">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sz w:val="22"/>
          <w:szCs w:val="22"/>
        </w:rPr>
      </w:pPr>
    </w:p>
    <w:p w:rsidR="005A0D9A" w:rsidRDefault="005A0D9A" w:rsidP="005A0D9A">
      <w:pPr>
        <w:widowControl w:val="0"/>
        <w:autoSpaceDE w:val="0"/>
        <w:autoSpaceDN w:val="0"/>
        <w:adjustRightInd w:val="0"/>
        <w:ind w:rightChars="-141" w:right="-282"/>
        <w:jc w:val="both"/>
        <w:rPr>
          <w:rFonts w:ascii="Times New Roman" w:hAnsi="Times New Roman"/>
          <w:b/>
          <w:sz w:val="22"/>
          <w:szCs w:val="22"/>
        </w:rPr>
      </w:pPr>
      <w:proofErr w:type="gramStart"/>
      <w:r w:rsidRPr="004C0560">
        <w:rPr>
          <w:rFonts w:ascii="Times New Roman" w:hAnsi="Times New Roman"/>
          <w:color w:val="000000"/>
          <w:sz w:val="22"/>
          <w:szCs w:val="22"/>
        </w:rPr>
        <w:t>4) ООО «</w:t>
      </w:r>
      <w:proofErr w:type="spellStart"/>
      <w:r w:rsidRPr="004C0560">
        <w:rPr>
          <w:rFonts w:ascii="Times New Roman" w:hAnsi="Times New Roman"/>
          <w:color w:val="000000"/>
          <w:sz w:val="22"/>
          <w:szCs w:val="22"/>
        </w:rPr>
        <w:t>Губахинская</w:t>
      </w:r>
      <w:proofErr w:type="spellEnd"/>
      <w:r w:rsidRPr="004C0560">
        <w:rPr>
          <w:rFonts w:ascii="Times New Roman" w:hAnsi="Times New Roman"/>
          <w:color w:val="000000"/>
          <w:sz w:val="22"/>
          <w:szCs w:val="22"/>
        </w:rPr>
        <w:t xml:space="preserve"> </w:t>
      </w:r>
      <w:proofErr w:type="spellStart"/>
      <w:r w:rsidRPr="004C0560">
        <w:rPr>
          <w:rFonts w:ascii="Times New Roman" w:hAnsi="Times New Roman"/>
          <w:color w:val="000000"/>
          <w:sz w:val="22"/>
          <w:szCs w:val="22"/>
        </w:rPr>
        <w:t>энергитическая</w:t>
      </w:r>
      <w:proofErr w:type="spellEnd"/>
      <w:r w:rsidRPr="004C0560">
        <w:rPr>
          <w:rFonts w:ascii="Times New Roman" w:hAnsi="Times New Roman"/>
          <w:color w:val="000000"/>
          <w:sz w:val="22"/>
          <w:szCs w:val="22"/>
        </w:rPr>
        <w:t xml:space="preserve"> компания»</w:t>
      </w:r>
      <w:r>
        <w:rPr>
          <w:rFonts w:ascii="Times New Roman" w:hAnsi="Times New Roman"/>
          <w:b/>
          <w:color w:val="00B050"/>
          <w:sz w:val="22"/>
          <w:szCs w:val="22"/>
        </w:rPr>
        <w:t xml:space="preserve"> </w:t>
      </w:r>
      <w:r>
        <w:rPr>
          <w:rFonts w:ascii="Times New Roman" w:hAnsi="Times New Roman"/>
          <w:sz w:val="22"/>
          <w:szCs w:val="22"/>
        </w:rPr>
        <w:t>(УР, г. Сарапул, ул.</w:t>
      </w:r>
      <w:r w:rsidRPr="005904C8">
        <w:rPr>
          <w:rFonts w:ascii="Times New Roman" w:eastAsia="SimSun" w:hAnsi="Times New Roman"/>
          <w:sz w:val="24"/>
          <w:szCs w:val="24"/>
          <w:lang w:eastAsia="zh-CN"/>
        </w:rPr>
        <w:t xml:space="preserve"> </w:t>
      </w:r>
      <w:r w:rsidRPr="005904C8">
        <w:rPr>
          <w:rFonts w:ascii="Times New Roman" w:hAnsi="Times New Roman"/>
          <w:sz w:val="22"/>
          <w:szCs w:val="22"/>
        </w:rPr>
        <w:t>Электрозаводская, д. 1б</w:t>
      </w:r>
      <w:r>
        <w:rPr>
          <w:rFonts w:ascii="Times New Roman" w:hAnsi="Times New Roman"/>
          <w:sz w:val="22"/>
          <w:szCs w:val="22"/>
        </w:rPr>
        <w:t>)</w:t>
      </w:r>
      <w:r>
        <w:rPr>
          <w:rFonts w:ascii="Times New Roman" w:hAnsi="Times New Roman"/>
          <w:b/>
          <w:sz w:val="22"/>
          <w:szCs w:val="22"/>
        </w:rPr>
        <w:t xml:space="preserve"> </w:t>
      </w:r>
      <w:proofErr w:type="gramEnd"/>
    </w:p>
    <w:p w:rsidR="005A0D9A" w:rsidRDefault="005A0D9A" w:rsidP="005A0D9A">
      <w:pPr>
        <w:widowControl w:val="0"/>
        <w:autoSpaceDE w:val="0"/>
        <w:autoSpaceDN w:val="0"/>
        <w:adjustRightInd w:val="0"/>
        <w:ind w:left="-2" w:rightChars="-141" w:right="-282"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Возможность технологического подключения к системе централизованного отопления </w:t>
      </w:r>
      <w:r>
        <w:rPr>
          <w:rFonts w:ascii="Times New Roman" w:hAnsi="Times New Roman"/>
          <w:sz w:val="22"/>
          <w:szCs w:val="22"/>
        </w:rPr>
        <w:lastRenderedPageBreak/>
        <w:t xml:space="preserve">(горячего водоснабжения) имеется. Технические условия подключения выдаются в соответствии с Правилами определения и предоставления технических условий подключения, утвержденными Постановлением Правительства РФ от 13.02.2006 г. № 83. </w:t>
      </w:r>
    </w:p>
    <w:p w:rsidR="005A0D9A" w:rsidRDefault="005A0D9A" w:rsidP="005A0D9A">
      <w:pPr>
        <w:widowControl w:val="0"/>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 xml:space="preserve">Срок действия технических условий подключения – 3 года. </w:t>
      </w:r>
    </w:p>
    <w:p w:rsidR="005A0D9A" w:rsidRDefault="005A0D9A" w:rsidP="005A0D9A">
      <w:pPr>
        <w:widowControl w:val="0"/>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Размер платы за подключение определяется на стадии заключения договора о подключении с ООО «</w:t>
      </w:r>
      <w:proofErr w:type="spellStart"/>
      <w:r>
        <w:rPr>
          <w:rFonts w:ascii="Times New Roman" w:hAnsi="Times New Roman"/>
          <w:sz w:val="22"/>
          <w:szCs w:val="22"/>
        </w:rPr>
        <w:t>Губахинская</w:t>
      </w:r>
      <w:proofErr w:type="spellEnd"/>
      <w:r>
        <w:rPr>
          <w:rFonts w:ascii="Times New Roman" w:hAnsi="Times New Roman"/>
          <w:sz w:val="22"/>
          <w:szCs w:val="22"/>
        </w:rPr>
        <w:t xml:space="preserve"> </w:t>
      </w:r>
      <w:proofErr w:type="spellStart"/>
      <w:r>
        <w:rPr>
          <w:rFonts w:ascii="Times New Roman" w:hAnsi="Times New Roman"/>
          <w:sz w:val="22"/>
          <w:szCs w:val="22"/>
        </w:rPr>
        <w:t>энергитическая</w:t>
      </w:r>
      <w:proofErr w:type="spellEnd"/>
      <w:r>
        <w:rPr>
          <w:rFonts w:ascii="Times New Roman" w:hAnsi="Times New Roman"/>
          <w:sz w:val="22"/>
          <w:szCs w:val="22"/>
        </w:rPr>
        <w:t xml:space="preserve"> компания». Максимальная нагрузка будет определена на стадии проекта на строительство.</w:t>
      </w:r>
    </w:p>
    <w:p w:rsidR="005A0D9A" w:rsidRDefault="005A0D9A" w:rsidP="005A0D9A">
      <w:pPr>
        <w:widowControl w:val="0"/>
        <w:autoSpaceDE w:val="0"/>
        <w:autoSpaceDN w:val="0"/>
        <w:adjustRightInd w:val="0"/>
        <w:ind w:left="-142" w:right="-142" w:firstLine="567"/>
        <w:jc w:val="both"/>
        <w:rPr>
          <w:rFonts w:ascii="Times New Roman" w:eastAsia="Times New Roman" w:hAnsi="Times New Roman"/>
          <w:b/>
          <w:bCs/>
          <w:color w:val="000000"/>
          <w:sz w:val="22"/>
          <w:szCs w:val="22"/>
        </w:rPr>
      </w:pPr>
    </w:p>
    <w:p w:rsidR="005A0D9A"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10"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5A0D9A" w:rsidRPr="00513020" w:rsidRDefault="005A0D9A" w:rsidP="005A0D9A">
      <w:pPr>
        <w:spacing w:after="120"/>
        <w:ind w:left="-142" w:righ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5A0D9A" w:rsidRDefault="005A0D9A" w:rsidP="005A0D9A">
      <w:pPr>
        <w:widowControl w:val="0"/>
        <w:autoSpaceDE w:val="0"/>
        <w:autoSpaceDN w:val="0"/>
        <w:adjustRightInd w:val="0"/>
        <w:ind w:left="-142" w:right="-142"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5A0D9A" w:rsidRDefault="005A0D9A" w:rsidP="005A0D9A">
      <w:pPr>
        <w:ind w:left="-142" w:right="-142"/>
        <w:jc w:val="both"/>
        <w:rPr>
          <w:rFonts w:ascii="Times New Roman" w:hAnsi="Times New Roman"/>
          <w:sz w:val="22"/>
          <w:szCs w:val="22"/>
        </w:rPr>
      </w:pPr>
    </w:p>
    <w:p w:rsidR="005A0D9A" w:rsidRDefault="005A0D9A" w:rsidP="005A0D9A">
      <w:pPr>
        <w:ind w:left="-142" w:right="-142"/>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5A0D9A" w:rsidRDefault="005A0D9A" w:rsidP="005A0D9A">
      <w:pPr>
        <w:ind w:left="-142" w:right="-142"/>
        <w:jc w:val="both"/>
        <w:rPr>
          <w:rFonts w:ascii="Times New Roman" w:hAnsi="Times New Roman"/>
          <w:sz w:val="22"/>
          <w:szCs w:val="22"/>
        </w:rPr>
      </w:pPr>
      <w:r>
        <w:rPr>
          <w:rFonts w:ascii="Times New Roman" w:hAnsi="Times New Roman"/>
          <w:sz w:val="22"/>
          <w:szCs w:val="22"/>
        </w:rPr>
        <w:t xml:space="preserve">ИНН 1827008640, КПП 183801001 </w:t>
      </w:r>
    </w:p>
    <w:p w:rsidR="005A0D9A" w:rsidRDefault="005A0D9A" w:rsidP="005A0D9A">
      <w:pPr>
        <w:ind w:left="-142" w:right="-142"/>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5A0D9A" w:rsidRPr="00725721" w:rsidRDefault="005A0D9A" w:rsidP="005A0D9A">
      <w:pPr>
        <w:ind w:left="-142" w:right="-142"/>
        <w:jc w:val="both"/>
        <w:rPr>
          <w:rFonts w:ascii="Times New Roman" w:eastAsia="Times New Roman" w:hAnsi="Times New Roman"/>
          <w:b/>
          <w:color w:val="000000"/>
          <w:sz w:val="22"/>
          <w:szCs w:val="22"/>
        </w:rPr>
      </w:pPr>
      <w:r>
        <w:rPr>
          <w:rFonts w:ascii="Times New Roman" w:hAnsi="Times New Roman"/>
          <w:sz w:val="22"/>
          <w:szCs w:val="22"/>
        </w:rPr>
        <w:t>БИК 049401001</w:t>
      </w:r>
    </w:p>
    <w:p w:rsidR="005A0D9A" w:rsidRDefault="005A0D9A" w:rsidP="005A0D9A">
      <w:pPr>
        <w:ind w:left="-142" w:right="-142"/>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5A0D9A" w:rsidRDefault="005A0D9A" w:rsidP="005A0D9A">
      <w:pPr>
        <w:ind w:left="-142" w:right="-142"/>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5A0D9A" w:rsidRDefault="005A0D9A" w:rsidP="005A0D9A">
      <w:pPr>
        <w:ind w:left="-142" w:right="-142"/>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5A0D9A" w:rsidRDefault="005A0D9A" w:rsidP="005A0D9A">
      <w:pPr>
        <w:ind w:left="-142" w:right="-142"/>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Электрозаводская, 3г </w:t>
      </w:r>
    </w:p>
    <w:p w:rsidR="005A0D9A" w:rsidRDefault="005A0D9A" w:rsidP="005A0D9A">
      <w:pPr>
        <w:ind w:left="-142" w:righ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5A0D9A"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5A0D9A"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5A0D9A"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5A0D9A"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5A0D9A" w:rsidRPr="00921353" w:rsidRDefault="005A0D9A" w:rsidP="005A0D9A">
      <w:pPr>
        <w:ind w:left="-142" w:righ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5A0D9A" w:rsidRPr="00437941" w:rsidRDefault="005A0D9A" w:rsidP="005A0D9A">
      <w:pPr>
        <w:ind w:left="-142" w:righ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5A0D9A" w:rsidRPr="00437941" w:rsidRDefault="005A0D9A" w:rsidP="005A0D9A">
      <w:pPr>
        <w:ind w:left="-142" w:righ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5A0D9A" w:rsidRPr="00437941" w:rsidRDefault="005A0D9A" w:rsidP="005A0D9A">
      <w:pPr>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5A0D9A" w:rsidRPr="00437941" w:rsidRDefault="005A0D9A" w:rsidP="005A0D9A">
      <w:pPr>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5A0D9A" w:rsidRPr="00437941"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5A0D9A" w:rsidRPr="00C44408" w:rsidRDefault="005A0D9A" w:rsidP="005A0D9A">
      <w:pPr>
        <w:ind w:left="-142" w:right="-142"/>
        <w:jc w:val="both"/>
        <w:rPr>
          <w:rFonts w:ascii="Times New Roman" w:eastAsia="Times New Roman" w:hAnsi="Times New Roman"/>
          <w:color w:val="000000"/>
          <w:sz w:val="22"/>
          <w:szCs w:val="22"/>
        </w:rPr>
      </w:pPr>
    </w:p>
    <w:p w:rsidR="005A0D9A" w:rsidRPr="00437941" w:rsidRDefault="005A0D9A" w:rsidP="005A0D9A">
      <w:pPr>
        <w:widowControl w:val="0"/>
        <w:autoSpaceDE w:val="0"/>
        <w:autoSpaceDN w:val="0"/>
        <w:adjustRightInd w:val="0"/>
        <w:ind w:left="-142" w:right="-142"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5A0D9A" w:rsidRDefault="005A0D9A" w:rsidP="005A0D9A">
      <w:pPr>
        <w:tabs>
          <w:tab w:val="center" w:pos="0"/>
        </w:tabs>
        <w:ind w:left="-142" w:right="-142"/>
        <w:jc w:val="both"/>
        <w:rPr>
          <w:rFonts w:ascii="Times New Roman" w:eastAsia="Times New Roman" w:hAnsi="Times New Roman"/>
          <w:b/>
          <w:bCs/>
          <w:color w:val="000000"/>
          <w:sz w:val="22"/>
          <w:szCs w:val="22"/>
        </w:rPr>
      </w:pPr>
    </w:p>
    <w:p w:rsidR="005A0D9A" w:rsidRPr="0053771F" w:rsidRDefault="005A0D9A" w:rsidP="005A0D9A">
      <w:pPr>
        <w:tabs>
          <w:tab w:val="left" w:pos="-360"/>
        </w:tabs>
        <w:ind w:left="-142" w:righ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lastRenderedPageBreak/>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5A0D9A" w:rsidRPr="00B90C9E" w:rsidRDefault="005A0D9A" w:rsidP="005A0D9A">
      <w:pPr>
        <w:tabs>
          <w:tab w:val="center" w:pos="0"/>
        </w:tabs>
        <w:spacing w:after="120"/>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5A0D9A" w:rsidRPr="008D6C59" w:rsidRDefault="005A0D9A" w:rsidP="005A0D9A">
      <w:pPr>
        <w:tabs>
          <w:tab w:val="center" w:pos="0"/>
        </w:tabs>
        <w:spacing w:after="120"/>
        <w:ind w:left="-142" w:righ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5A0D9A" w:rsidRPr="00437941" w:rsidRDefault="005A0D9A" w:rsidP="005A0D9A">
      <w:pPr>
        <w:tabs>
          <w:tab w:val="center" w:pos="0"/>
        </w:tabs>
        <w:spacing w:after="120"/>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5A0D9A" w:rsidRPr="00437941" w:rsidRDefault="005A0D9A" w:rsidP="005A0D9A">
      <w:pPr>
        <w:tabs>
          <w:tab w:val="center" w:pos="0"/>
        </w:tabs>
        <w:spacing w:after="120"/>
        <w:ind w:left="-142" w:righ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5A0D9A" w:rsidRPr="00437941" w:rsidRDefault="005A0D9A" w:rsidP="005A0D9A">
      <w:pPr>
        <w:ind w:left="-142" w:right="-142"/>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5A0D9A"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5A0D9A" w:rsidRPr="00437941"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5A0D9A" w:rsidRDefault="005A0D9A" w:rsidP="005A0D9A">
      <w:pPr>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5A0D9A" w:rsidRDefault="005A0D9A" w:rsidP="005A0D9A">
      <w:pPr>
        <w:ind w:left="-142" w:right="-142"/>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5A0D9A" w:rsidRPr="00454680"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5A0D9A" w:rsidRDefault="005A0D9A" w:rsidP="005A0D9A">
      <w:pPr>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5A0D9A" w:rsidRDefault="005A0D9A" w:rsidP="005A0D9A">
      <w:pPr>
        <w:ind w:left="-142" w:right="-142"/>
        <w:jc w:val="both"/>
        <w:rPr>
          <w:rFonts w:ascii="Times New Roman" w:eastAsia="Times New Roman" w:hAnsi="Times New Roman"/>
          <w:color w:val="000000"/>
          <w:sz w:val="22"/>
          <w:szCs w:val="22"/>
        </w:rPr>
      </w:pPr>
    </w:p>
    <w:p w:rsidR="005A0D9A" w:rsidRDefault="005A0D9A" w:rsidP="005A0D9A">
      <w:pPr>
        <w:spacing w:after="120"/>
        <w:ind w:left="-142" w:righ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5A0D9A" w:rsidRPr="00437941" w:rsidRDefault="005A0D9A" w:rsidP="005A0D9A">
      <w:pPr>
        <w:spacing w:after="120"/>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25.09.2020г. по 26.10.2020г.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5A0D9A" w:rsidRPr="00437941" w:rsidRDefault="005A0D9A" w:rsidP="005A0D9A">
      <w:pPr>
        <w:ind w:left="-142" w:righ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28.10.2020г.</w:t>
      </w:r>
    </w:p>
    <w:p w:rsidR="005A0D9A" w:rsidRDefault="005A0D9A" w:rsidP="005A0D9A">
      <w:pPr>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5A0D9A" w:rsidRPr="00713EB7"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5A0D9A" w:rsidRPr="00437941"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5A0D9A" w:rsidRPr="00437941"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5A0D9A" w:rsidRPr="00437941"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5A0D9A" w:rsidRPr="00437941"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5A0D9A" w:rsidRDefault="005A0D9A" w:rsidP="005A0D9A">
      <w:pPr>
        <w:ind w:left="-142" w:right="-142"/>
        <w:jc w:val="both"/>
        <w:rPr>
          <w:rFonts w:ascii="Times New Roman" w:eastAsia="Times New Roman" w:hAnsi="Times New Roman"/>
          <w:color w:val="000000"/>
          <w:sz w:val="22"/>
          <w:szCs w:val="22"/>
        </w:rPr>
      </w:pPr>
    </w:p>
    <w:p w:rsidR="005A0D9A" w:rsidRPr="002F62B2" w:rsidRDefault="005A0D9A" w:rsidP="005A0D9A">
      <w:pPr>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w:t>
      </w:r>
      <w:r w:rsidRPr="002F62B2">
        <w:rPr>
          <w:rFonts w:ascii="Times New Roman" w:eastAsia="Times New Roman" w:hAnsi="Times New Roman"/>
          <w:color w:val="000000"/>
          <w:sz w:val="22"/>
          <w:szCs w:val="22"/>
        </w:rPr>
        <w:lastRenderedPageBreak/>
        <w:t xml:space="preserve">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1"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2"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5A0D9A" w:rsidRPr="00437941" w:rsidRDefault="005A0D9A" w:rsidP="005A0D9A">
      <w:pPr>
        <w:spacing w:after="120"/>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5A0D9A" w:rsidRDefault="005A0D9A" w:rsidP="005A0D9A">
      <w:pPr>
        <w:spacing w:after="120"/>
        <w:ind w:left="-142" w:righ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5A0D9A" w:rsidRDefault="005A0D9A" w:rsidP="005A0D9A">
      <w:pPr>
        <w:spacing w:after="120"/>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5A0D9A" w:rsidRDefault="005A0D9A" w:rsidP="005A0D9A">
      <w:pPr>
        <w:spacing w:after="120"/>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A0D9A" w:rsidRDefault="005A0D9A" w:rsidP="005A0D9A">
      <w:pPr>
        <w:spacing w:after="120"/>
        <w:ind w:left="-142" w:righ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5A0D9A" w:rsidRDefault="005A0D9A" w:rsidP="005A0D9A">
      <w:pPr>
        <w:spacing w:after="120"/>
        <w:ind w:left="-142" w:righ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0D9A"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0D9A"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3"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4"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5A0D9A"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5"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6"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5A0D9A" w:rsidRPr="00C23961"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w:t>
      </w:r>
    </w:p>
    <w:p w:rsidR="005A0D9A" w:rsidRDefault="005A0D9A" w:rsidP="005A0D9A">
      <w:pPr>
        <w:spacing w:line="180" w:lineRule="atLeast"/>
        <w:ind w:left="-142" w:righ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5A0D9A" w:rsidRPr="00437941" w:rsidRDefault="005A0D9A" w:rsidP="005A0D9A">
      <w:pPr>
        <w:spacing w:line="180" w:lineRule="atLeast"/>
        <w:ind w:left="-142" w:right="-142"/>
        <w:jc w:val="both"/>
        <w:rPr>
          <w:rFonts w:ascii="Times New Roman" w:eastAsia="Times New Roman" w:hAnsi="Times New Roman"/>
          <w:color w:val="000000"/>
          <w:sz w:val="22"/>
          <w:szCs w:val="22"/>
        </w:rPr>
      </w:pPr>
    </w:p>
    <w:p w:rsidR="005A0D9A" w:rsidRDefault="005A0D9A" w:rsidP="005A0D9A">
      <w:pPr>
        <w:spacing w:line="180" w:lineRule="atLeast"/>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5A0D9A" w:rsidRPr="00437941" w:rsidRDefault="005A0D9A" w:rsidP="005A0D9A">
      <w:pPr>
        <w:spacing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5A0D9A" w:rsidRDefault="005A0D9A" w:rsidP="005A0D9A">
      <w:pPr>
        <w:spacing w:line="180" w:lineRule="atLeast"/>
        <w:ind w:left="-142" w:righ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5A0D9A" w:rsidRPr="0076178E" w:rsidRDefault="005A0D9A" w:rsidP="005A0D9A">
      <w:pPr>
        <w:spacing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5A0D9A" w:rsidRPr="008C6BAC" w:rsidRDefault="005A0D9A" w:rsidP="005A0D9A">
      <w:pPr>
        <w:spacing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5A0D9A" w:rsidRDefault="005A0D9A" w:rsidP="005A0D9A">
      <w:pPr>
        <w:spacing w:line="180" w:lineRule="atLeast"/>
        <w:ind w:left="-142" w:righ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w:t>
      </w:r>
      <w:r w:rsidRPr="00437941">
        <w:rPr>
          <w:rFonts w:ascii="Times New Roman" w:eastAsia="Times New Roman" w:hAnsi="Times New Roman"/>
          <w:color w:val="000000"/>
          <w:sz w:val="22"/>
          <w:szCs w:val="22"/>
        </w:rPr>
        <w:lastRenderedPageBreak/>
        <w:t xml:space="preserve">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5A0D9A" w:rsidRDefault="005A0D9A" w:rsidP="005A0D9A">
      <w:pPr>
        <w:spacing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5A0D9A" w:rsidRDefault="005A0D9A" w:rsidP="005A0D9A">
      <w:pPr>
        <w:spacing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A0D9A" w:rsidRDefault="005A0D9A" w:rsidP="005A0D9A">
      <w:pPr>
        <w:spacing w:after="120"/>
        <w:ind w:left="-142" w:right="-142"/>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7"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5A0D9A" w:rsidRPr="00A56808"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5A0D9A" w:rsidRPr="00437941" w:rsidRDefault="005A0D9A" w:rsidP="005A0D9A">
      <w:pPr>
        <w:spacing w:after="120" w:line="180" w:lineRule="atLeast"/>
        <w:ind w:left="-142" w:righ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5A0D9A" w:rsidRDefault="005A0D9A" w:rsidP="005A0D9A">
      <w:pPr>
        <w:spacing w:line="180" w:lineRule="atLeast"/>
        <w:ind w:left="-142" w:righ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5A0D9A" w:rsidRPr="00437941" w:rsidRDefault="005A0D9A" w:rsidP="005A0D9A">
      <w:pPr>
        <w:spacing w:line="180" w:lineRule="atLeast"/>
        <w:ind w:left="-142" w:right="-142"/>
        <w:jc w:val="both"/>
        <w:rPr>
          <w:rFonts w:ascii="Times New Roman" w:eastAsia="Times New Roman" w:hAnsi="Times New Roman"/>
          <w:b/>
          <w:color w:val="000000"/>
          <w:sz w:val="22"/>
          <w:szCs w:val="22"/>
        </w:rPr>
      </w:pPr>
    </w:p>
    <w:p w:rsidR="005A0D9A" w:rsidRDefault="005A0D9A" w:rsidP="005A0D9A">
      <w:pPr>
        <w:spacing w:after="120"/>
        <w:ind w:left="-142" w:right="-142"/>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9"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20"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5A0D9A" w:rsidRDefault="005A0D9A" w:rsidP="005A0D9A">
      <w:pPr>
        <w:spacing w:after="120"/>
        <w:ind w:left="-142" w:right="-142"/>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5A0D9A" w:rsidRDefault="005A0D9A" w:rsidP="005A0D9A">
      <w:pPr>
        <w:spacing w:after="120"/>
        <w:ind w:left="-142" w:right="-142"/>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A0D9A" w:rsidRDefault="005A0D9A" w:rsidP="005A0D9A">
      <w:pPr>
        <w:spacing w:after="120"/>
        <w:ind w:left="-142" w:right="-142"/>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1"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2" w:history="1">
        <w:r>
          <w:rPr>
            <w:rFonts w:ascii="Times New Roman" w:hAnsi="Times New Roman"/>
            <w:color w:val="0000FF"/>
            <w:sz w:val="22"/>
            <w:szCs w:val="22"/>
          </w:rPr>
          <w:t>14</w:t>
        </w:r>
      </w:hyperlink>
      <w:r>
        <w:rPr>
          <w:rFonts w:ascii="Times New Roman" w:hAnsi="Times New Roman"/>
          <w:sz w:val="22"/>
          <w:szCs w:val="22"/>
        </w:rPr>
        <w:t xml:space="preserve"> или </w:t>
      </w:r>
      <w:hyperlink r:id="rId23"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5A0D9A" w:rsidRPr="00577769" w:rsidRDefault="005A0D9A" w:rsidP="005A0D9A">
      <w:pPr>
        <w:spacing w:after="120"/>
        <w:ind w:left="-142" w:right="-142"/>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4"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5" w:history="1">
        <w:r>
          <w:rPr>
            <w:rFonts w:ascii="Times New Roman" w:hAnsi="Times New Roman"/>
            <w:color w:val="0000FF"/>
            <w:sz w:val="22"/>
            <w:szCs w:val="22"/>
          </w:rPr>
          <w:t>14</w:t>
        </w:r>
      </w:hyperlink>
      <w:r>
        <w:rPr>
          <w:rFonts w:ascii="Times New Roman" w:hAnsi="Times New Roman"/>
          <w:sz w:val="22"/>
          <w:szCs w:val="22"/>
        </w:rPr>
        <w:t xml:space="preserve"> или </w:t>
      </w:r>
      <w:hyperlink r:id="rId26"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7"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8"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A0D9A" w:rsidRDefault="005A0D9A" w:rsidP="005A0D9A">
      <w:pPr>
        <w:spacing w:after="120"/>
        <w:ind w:left="-142" w:right="-142"/>
        <w:jc w:val="both"/>
        <w:rPr>
          <w:rFonts w:ascii="Times New Roman" w:hAnsi="Times New Roman"/>
          <w:b/>
          <w:sz w:val="22"/>
          <w:szCs w:val="22"/>
        </w:rPr>
      </w:pPr>
      <w:r>
        <w:rPr>
          <w:rFonts w:ascii="Times New Roman" w:hAnsi="Times New Roman"/>
          <w:sz w:val="22"/>
          <w:szCs w:val="22"/>
        </w:rPr>
        <w:lastRenderedPageBreak/>
        <w:t xml:space="preserve">        </w:t>
      </w:r>
      <w:r>
        <w:rPr>
          <w:rFonts w:ascii="Times New Roman" w:hAnsi="Times New Roman"/>
          <w:b/>
          <w:sz w:val="22"/>
          <w:szCs w:val="22"/>
        </w:rPr>
        <w:t>Порядок оплаты</w:t>
      </w:r>
    </w:p>
    <w:p w:rsidR="005A0D9A" w:rsidRPr="00E21497" w:rsidRDefault="005A0D9A" w:rsidP="005A0D9A">
      <w:pPr>
        <w:spacing w:after="120"/>
        <w:ind w:left="-142" w:right="-142"/>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5A0D9A" w:rsidRPr="00497A56" w:rsidRDefault="005A0D9A" w:rsidP="005A0D9A">
      <w:pPr>
        <w:autoSpaceDE w:val="0"/>
        <w:autoSpaceDN w:val="0"/>
        <w:adjustRightInd w:val="0"/>
        <w:ind w:left="-142" w:right="-142"/>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5A0D9A" w:rsidRPr="00437941" w:rsidRDefault="005A0D9A" w:rsidP="005A0D9A">
      <w:pPr>
        <w:autoSpaceDE w:val="0"/>
        <w:autoSpaceDN w:val="0"/>
        <w:adjustRightInd w:val="0"/>
        <w:ind w:left="-142" w:righ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5A0D9A" w:rsidRDefault="005A0D9A" w:rsidP="005A0D9A">
      <w:pPr>
        <w:autoSpaceDE w:val="0"/>
        <w:autoSpaceDN w:val="0"/>
        <w:adjustRightInd w:val="0"/>
        <w:ind w:left="-142" w:right="-142"/>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5A0D9A" w:rsidRPr="00437941" w:rsidRDefault="005A0D9A" w:rsidP="005A0D9A">
      <w:pPr>
        <w:autoSpaceDE w:val="0"/>
        <w:autoSpaceDN w:val="0"/>
        <w:adjustRightInd w:val="0"/>
        <w:ind w:left="-142" w:righ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5A0D9A" w:rsidRDefault="005A0D9A" w:rsidP="005A0D9A">
      <w:pPr>
        <w:pStyle w:val="a6"/>
        <w:tabs>
          <w:tab w:val="center" w:pos="540"/>
        </w:tabs>
        <w:ind w:left="-142" w:rightChars="-71" w:right="-142"/>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5A0D9A" w:rsidRPr="007B6B89" w:rsidRDefault="005A0D9A" w:rsidP="005A0D9A">
      <w:pPr>
        <w:pStyle w:val="a6"/>
        <w:tabs>
          <w:tab w:val="center" w:pos="540"/>
        </w:tabs>
        <w:ind w:left="-142" w:rightChars="-71" w:right="-142"/>
        <w:rPr>
          <w:rFonts w:ascii="Times New Roman" w:hAnsi="Times New Roman"/>
          <w:bCs/>
          <w:color w:val="000000"/>
          <w:sz w:val="22"/>
        </w:rPr>
      </w:pPr>
      <w:r>
        <w:rPr>
          <w:rFonts w:ascii="Times New Roman" w:hAnsi="Times New Roman"/>
          <w:bCs/>
          <w:color w:val="000000"/>
          <w:sz w:val="22"/>
        </w:rPr>
        <w:t xml:space="preserve">         </w:t>
      </w:r>
    </w:p>
    <w:p w:rsidR="005A0D9A" w:rsidRDefault="005A0D9A" w:rsidP="005A0D9A">
      <w:pPr>
        <w:pStyle w:val="a6"/>
        <w:tabs>
          <w:tab w:val="left" w:pos="0"/>
          <w:tab w:val="center" w:pos="540"/>
        </w:tabs>
        <w:ind w:left="-142"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42"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Default="005A0D9A" w:rsidP="005A0D9A">
      <w:pPr>
        <w:pStyle w:val="a6"/>
        <w:tabs>
          <w:tab w:val="left" w:pos="0"/>
          <w:tab w:val="center" w:pos="540"/>
        </w:tabs>
        <w:ind w:left="-1" w:rightChars="-500" w:right="-1000"/>
        <w:jc w:val="right"/>
        <w:rPr>
          <w:rFonts w:ascii="Times New Roman" w:hAnsi="Times New Roman"/>
          <w:bCs/>
          <w:color w:val="000000"/>
          <w:sz w:val="20"/>
        </w:rPr>
      </w:pPr>
    </w:p>
    <w:p w:rsidR="005A0D9A" w:rsidRPr="009C06B3" w:rsidRDefault="005A0D9A" w:rsidP="005A0D9A">
      <w:pPr>
        <w:tabs>
          <w:tab w:val="left" w:pos="709"/>
          <w:tab w:val="left" w:pos="851"/>
        </w:tabs>
        <w:ind w:rightChars="-354" w:right="-708"/>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5A0D9A" w:rsidRPr="009C06B3" w:rsidRDefault="005A0D9A" w:rsidP="005A0D9A">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5A0D9A" w:rsidRPr="009C06B3" w:rsidRDefault="005A0D9A" w:rsidP="005A0D9A">
      <w:pPr>
        <w:ind w:left="-1" w:rightChars="-354" w:right="-708"/>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ул. </w:t>
      </w:r>
      <w:proofErr w:type="gramStart"/>
      <w:r>
        <w:rPr>
          <w:rFonts w:ascii="Times New Roman" w:hAnsi="Times New Roman"/>
          <w:color w:val="000000"/>
          <w:sz w:val="18"/>
          <w:szCs w:val="18"/>
        </w:rPr>
        <w:t>Электрозаводская</w:t>
      </w:r>
      <w:proofErr w:type="gramEnd"/>
      <w:r w:rsidRPr="009C06B3">
        <w:rPr>
          <w:rFonts w:ascii="Times New Roman" w:hAnsi="Times New Roman"/>
          <w:color w:val="000000"/>
          <w:sz w:val="18"/>
          <w:szCs w:val="18"/>
        </w:rPr>
        <w:t>, 3</w:t>
      </w:r>
      <w:r>
        <w:rPr>
          <w:rFonts w:ascii="Times New Roman" w:hAnsi="Times New Roman"/>
          <w:color w:val="000000"/>
          <w:sz w:val="18"/>
          <w:szCs w:val="18"/>
        </w:rPr>
        <w:t>г</w:t>
      </w:r>
    </w:p>
    <w:p w:rsidR="005A0D9A" w:rsidRPr="009C06B3" w:rsidRDefault="005A0D9A" w:rsidP="005A0D9A">
      <w:pPr>
        <w:ind w:left="-1" w:rightChars="-500" w:right="-1000"/>
        <w:jc w:val="center"/>
        <w:rPr>
          <w:rFonts w:ascii="Times New Roman" w:hAnsi="Times New Roman"/>
          <w:color w:val="000000"/>
          <w:sz w:val="18"/>
          <w:szCs w:val="18"/>
        </w:rPr>
      </w:pPr>
    </w:p>
    <w:p w:rsidR="005A0D9A" w:rsidRPr="009C06B3" w:rsidRDefault="005A0D9A" w:rsidP="005A0D9A">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5A0D9A" w:rsidRPr="009C06B3" w:rsidRDefault="005A0D9A" w:rsidP="005A0D9A">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5A0D9A" w:rsidRPr="009C06B3" w:rsidRDefault="005A0D9A" w:rsidP="005A0D9A">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5A0D9A" w:rsidRPr="009C06B3" w:rsidRDefault="005A0D9A" w:rsidP="005A0D9A">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5A0D9A" w:rsidRPr="009C06B3" w:rsidRDefault="005A0D9A" w:rsidP="005A0D9A">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5A0D9A" w:rsidRPr="009C06B3" w:rsidRDefault="005A0D9A" w:rsidP="005A0D9A">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5A0D9A" w:rsidRPr="009C06B3" w:rsidRDefault="005A0D9A" w:rsidP="005A0D9A">
      <w:pPr>
        <w:ind w:left="-1" w:rightChars="-500" w:right="-1000"/>
        <w:jc w:val="both"/>
        <w:rPr>
          <w:rFonts w:ascii="Times New Roman" w:hAnsi="Times New Roman"/>
          <w:color w:val="000000"/>
          <w:sz w:val="18"/>
          <w:szCs w:val="18"/>
        </w:rPr>
      </w:pPr>
    </w:p>
    <w:p w:rsidR="005A0D9A" w:rsidRPr="009C06B3" w:rsidRDefault="005A0D9A" w:rsidP="005A0D9A">
      <w:pPr>
        <w:ind w:left="-1" w:rightChars="-354" w:right="-708"/>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5A0D9A" w:rsidRPr="009C06B3" w:rsidRDefault="005A0D9A" w:rsidP="005A0D9A">
      <w:pPr>
        <w:ind w:left="-1" w:rightChars="-354" w:right="-708"/>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025</w:t>
      </w:r>
      <w:r w:rsidRPr="009C06B3">
        <w:rPr>
          <w:rFonts w:ascii="Times New Roman" w:hAnsi="Times New Roman"/>
          <w:b/>
          <w:sz w:val="18"/>
          <w:szCs w:val="18"/>
        </w:rPr>
        <w:t>:</w:t>
      </w:r>
      <w:r>
        <w:rPr>
          <w:rFonts w:ascii="Times New Roman" w:hAnsi="Times New Roman"/>
          <w:b/>
          <w:sz w:val="18"/>
          <w:szCs w:val="18"/>
        </w:rPr>
        <w:t>904</w:t>
      </w:r>
      <w:r w:rsidRPr="009C06B3">
        <w:rPr>
          <w:rFonts w:ascii="Times New Roman" w:hAnsi="Times New Roman"/>
          <w:b/>
          <w:sz w:val="18"/>
          <w:szCs w:val="18"/>
        </w:rPr>
        <w:t xml:space="preserve">, площадью </w:t>
      </w:r>
      <w:r>
        <w:rPr>
          <w:rFonts w:ascii="Times New Roman" w:hAnsi="Times New Roman"/>
          <w:b/>
          <w:sz w:val="18"/>
          <w:szCs w:val="18"/>
        </w:rPr>
        <w:t>3714</w:t>
      </w:r>
      <w:r w:rsidRPr="009C06B3">
        <w:rPr>
          <w:rFonts w:ascii="Times New Roman" w:hAnsi="Times New Roman"/>
          <w:b/>
          <w:sz w:val="18"/>
          <w:szCs w:val="18"/>
        </w:rPr>
        <w:t xml:space="preserve"> кв.м., расположенного по адресу: Удмуртская Республика, г. Сарапул, ул. </w:t>
      </w:r>
      <w:r>
        <w:rPr>
          <w:rFonts w:ascii="Times New Roman" w:hAnsi="Times New Roman"/>
          <w:b/>
          <w:sz w:val="18"/>
          <w:szCs w:val="18"/>
        </w:rPr>
        <w:t>Электрозаводская</w:t>
      </w:r>
      <w:r w:rsidRPr="009C06B3">
        <w:rPr>
          <w:rFonts w:ascii="Times New Roman" w:hAnsi="Times New Roman"/>
          <w:b/>
          <w:sz w:val="18"/>
          <w:szCs w:val="18"/>
        </w:rPr>
        <w:t>, 3</w:t>
      </w:r>
      <w:r>
        <w:rPr>
          <w:rFonts w:ascii="Times New Roman" w:hAnsi="Times New Roman"/>
          <w:b/>
          <w:sz w:val="18"/>
          <w:szCs w:val="18"/>
        </w:rPr>
        <w:t>г</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5A0D9A" w:rsidRPr="009C06B3" w:rsidRDefault="005A0D9A" w:rsidP="005A0D9A">
      <w:pPr>
        <w:numPr>
          <w:ilvl w:val="0"/>
          <w:numId w:val="5"/>
        </w:numPr>
        <w:tabs>
          <w:tab w:val="left" w:pos="-360"/>
          <w:tab w:val="left" w:pos="360"/>
        </w:tabs>
        <w:autoSpaceDE w:val="0"/>
        <w:autoSpaceDN w:val="0"/>
        <w:adjustRightInd w:val="0"/>
        <w:ind w:left="-1" w:rightChars="-354" w:right="-708"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30"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5A0D9A" w:rsidRPr="009C06B3" w:rsidRDefault="005A0D9A" w:rsidP="005A0D9A">
      <w:pPr>
        <w:tabs>
          <w:tab w:val="left" w:pos="-360"/>
        </w:tabs>
        <w:autoSpaceDE w:val="0"/>
        <w:autoSpaceDN w:val="0"/>
        <w:adjustRightInd w:val="0"/>
        <w:ind w:left="-1" w:rightChars="-354" w:right="-708"/>
        <w:jc w:val="both"/>
        <w:outlineLvl w:val="1"/>
        <w:rPr>
          <w:rFonts w:ascii="Times New Roman" w:hAnsi="Times New Roman"/>
          <w:color w:val="000000"/>
          <w:sz w:val="18"/>
          <w:szCs w:val="18"/>
        </w:rPr>
      </w:pPr>
    </w:p>
    <w:p w:rsidR="005A0D9A" w:rsidRPr="009C06B3" w:rsidRDefault="005A0D9A" w:rsidP="005A0D9A">
      <w:pPr>
        <w:tabs>
          <w:tab w:val="left" w:pos="-360"/>
        </w:tabs>
        <w:ind w:left="-1" w:rightChars="-354" w:right="-708"/>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5A0D9A" w:rsidRPr="009C06B3" w:rsidRDefault="005A0D9A" w:rsidP="005A0D9A">
      <w:pPr>
        <w:ind w:left="-1" w:rightChars="-354" w:right="-708"/>
        <w:jc w:val="both"/>
        <w:rPr>
          <w:rFonts w:ascii="Times New Roman" w:hAnsi="Times New Roman"/>
          <w:color w:val="000000"/>
          <w:sz w:val="18"/>
          <w:szCs w:val="18"/>
        </w:rPr>
      </w:pPr>
    </w:p>
    <w:p w:rsidR="005A0D9A" w:rsidRPr="009C06B3" w:rsidRDefault="005A0D9A" w:rsidP="005A0D9A">
      <w:pPr>
        <w:ind w:left="-1" w:rightChars="-354" w:right="-708"/>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5A0D9A" w:rsidRDefault="005A0D9A" w:rsidP="005A0D9A">
      <w:pPr>
        <w:ind w:left="-1" w:rightChars="-354" w:right="-708"/>
        <w:jc w:val="both"/>
        <w:rPr>
          <w:rFonts w:ascii="Times New Roman" w:hAnsi="Times New Roman"/>
          <w:color w:val="000000"/>
          <w:sz w:val="18"/>
          <w:szCs w:val="18"/>
        </w:rPr>
      </w:pPr>
    </w:p>
    <w:p w:rsidR="005A0D9A" w:rsidRPr="009C06B3" w:rsidRDefault="005A0D9A" w:rsidP="005A0D9A">
      <w:pPr>
        <w:ind w:left="-1" w:rightChars="-354" w:right="-708"/>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5A0D9A" w:rsidRDefault="005A0D9A" w:rsidP="005A0D9A">
      <w:pPr>
        <w:ind w:left="-1" w:rightChars="-354" w:right="-708"/>
        <w:jc w:val="both"/>
        <w:rPr>
          <w:rFonts w:ascii="Times New Roman" w:hAnsi="Times New Roman"/>
          <w:b/>
          <w:color w:val="000000"/>
          <w:sz w:val="18"/>
          <w:szCs w:val="18"/>
        </w:rPr>
      </w:pPr>
    </w:p>
    <w:p w:rsidR="005A0D9A" w:rsidRPr="009C06B3" w:rsidRDefault="005A0D9A" w:rsidP="005A0D9A">
      <w:pPr>
        <w:ind w:left="-1" w:rightChars="-354" w:right="-708"/>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5A0D9A" w:rsidRPr="009C06B3" w:rsidRDefault="005A0D9A" w:rsidP="005A0D9A">
      <w:pPr>
        <w:ind w:left="-1" w:rightChars="-354" w:right="-708"/>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5A0D9A" w:rsidRPr="009C06B3" w:rsidRDefault="005A0D9A" w:rsidP="005A0D9A">
      <w:pPr>
        <w:ind w:left="-2" w:rightChars="-354" w:right="-708" w:hanging="2"/>
        <w:rPr>
          <w:rFonts w:ascii="Times New Roman" w:hAnsi="Times New Roman"/>
          <w:color w:val="000000"/>
          <w:sz w:val="18"/>
          <w:szCs w:val="18"/>
        </w:rPr>
      </w:pP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5A0D9A" w:rsidRDefault="005A0D9A" w:rsidP="005A0D9A">
      <w:pPr>
        <w:ind w:left="-2" w:rightChars="-354" w:right="-708" w:hanging="2"/>
        <w:rPr>
          <w:rFonts w:ascii="Times New Roman" w:hAnsi="Times New Roman"/>
          <w:color w:val="000000"/>
          <w:sz w:val="18"/>
          <w:szCs w:val="18"/>
        </w:rPr>
      </w:pP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5A0D9A" w:rsidRPr="009C06B3" w:rsidRDefault="005A0D9A" w:rsidP="005A0D9A">
      <w:pPr>
        <w:ind w:left="-2" w:rightChars="-354" w:right="-708" w:hanging="2"/>
        <w:rPr>
          <w:rFonts w:ascii="Times New Roman" w:hAnsi="Times New Roman"/>
          <w:color w:val="000000"/>
          <w:sz w:val="18"/>
          <w:szCs w:val="18"/>
        </w:rPr>
      </w:pP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5A0D9A" w:rsidRPr="009C06B3" w:rsidRDefault="005A0D9A" w:rsidP="005A0D9A">
      <w:pPr>
        <w:ind w:left="-2" w:rightChars="-354" w:right="-708" w:hanging="2"/>
        <w:rPr>
          <w:rFonts w:ascii="Times New Roman" w:hAnsi="Times New Roman"/>
          <w:color w:val="000000"/>
          <w:sz w:val="18"/>
          <w:szCs w:val="18"/>
        </w:rPr>
      </w:pPr>
    </w:p>
    <w:p w:rsidR="005A0D9A" w:rsidRPr="009C06B3" w:rsidRDefault="005A0D9A" w:rsidP="005A0D9A">
      <w:pPr>
        <w:ind w:left="-2" w:rightChars="-354" w:right="-708"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5A0D9A" w:rsidRPr="009C06B3" w:rsidRDefault="005A0D9A" w:rsidP="005A0D9A">
      <w:pPr>
        <w:ind w:left="-2" w:rightChars="-354" w:right="-708"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5A0D9A" w:rsidRPr="009C06B3" w:rsidRDefault="005A0D9A" w:rsidP="005A0D9A">
      <w:pPr>
        <w:ind w:left="-2" w:rightChars="-354" w:right="-7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5A0D9A" w:rsidRPr="009C06B3" w:rsidRDefault="005A0D9A" w:rsidP="005A0D9A">
      <w:pPr>
        <w:autoSpaceDE w:val="0"/>
        <w:autoSpaceDN w:val="0"/>
        <w:adjustRightInd w:val="0"/>
        <w:ind w:rightChars="-354" w:right="-708"/>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5A0D9A" w:rsidRPr="009C06B3" w:rsidRDefault="005A0D9A" w:rsidP="005A0D9A">
      <w:pPr>
        <w:ind w:left="-2" w:rightChars="-354" w:right="-708"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5A0D9A" w:rsidRPr="009C06B3" w:rsidRDefault="005A0D9A" w:rsidP="005A0D9A">
      <w:pPr>
        <w:ind w:left="-2" w:rightChars="-354" w:right="-708" w:hanging="2"/>
        <w:jc w:val="both"/>
        <w:rPr>
          <w:rFonts w:ascii="Times New Roman" w:hAnsi="Times New Roman"/>
          <w:color w:val="000000"/>
          <w:sz w:val="18"/>
          <w:szCs w:val="18"/>
        </w:rPr>
      </w:pPr>
    </w:p>
    <w:p w:rsidR="005A0D9A" w:rsidRPr="009C06B3" w:rsidRDefault="005A0D9A" w:rsidP="005A0D9A">
      <w:pPr>
        <w:pStyle w:val="a6"/>
        <w:tabs>
          <w:tab w:val="left" w:pos="0"/>
          <w:tab w:val="center" w:pos="540"/>
        </w:tabs>
        <w:ind w:rightChars="-354" w:right="-708"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5A0D9A" w:rsidRPr="009C06B3" w:rsidRDefault="005A0D9A" w:rsidP="005A0D9A">
      <w:pPr>
        <w:tabs>
          <w:tab w:val="left" w:pos="709"/>
          <w:tab w:val="left" w:pos="851"/>
        </w:tabs>
        <w:ind w:left="-2" w:rightChars="-354" w:right="-7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5A0D9A" w:rsidRPr="00DE27B9" w:rsidRDefault="005A0D9A" w:rsidP="005A0D9A">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5A0D9A" w:rsidRDefault="005A0D9A" w:rsidP="005A0D9A">
      <w:pPr>
        <w:pStyle w:val="ac"/>
        <w:ind w:rightChars="-354" w:right="-708"/>
        <w:rPr>
          <w:rFonts w:ascii="Times New Roman" w:hAnsi="Times New Roman"/>
          <w:color w:val="000000"/>
          <w:sz w:val="22"/>
          <w:szCs w:val="22"/>
        </w:rPr>
      </w:pPr>
    </w:p>
    <w:p w:rsidR="005A0D9A" w:rsidRDefault="005A0D9A" w:rsidP="005A0D9A">
      <w:pPr>
        <w:pStyle w:val="ac"/>
        <w:ind w:rightChars="-500" w:right="-1000"/>
        <w:rPr>
          <w:rFonts w:ascii="Times New Roman" w:hAnsi="Times New Roman"/>
          <w:color w:val="000000"/>
          <w:sz w:val="22"/>
          <w:szCs w:val="22"/>
        </w:rPr>
      </w:pPr>
    </w:p>
    <w:p w:rsidR="005A0D9A" w:rsidRDefault="005A0D9A" w:rsidP="005A0D9A">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5A0D9A" w:rsidRDefault="005A0D9A" w:rsidP="005A0D9A">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5A0D9A" w:rsidRDefault="005A0D9A" w:rsidP="005A0D9A">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5A0D9A" w:rsidRDefault="005A0D9A" w:rsidP="005A0D9A">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5A0D9A" w:rsidTr="00C3186A">
        <w:trPr>
          <w:trHeight w:val="536"/>
        </w:trPr>
        <w:tc>
          <w:tcPr>
            <w:tcW w:w="4832" w:type="dxa"/>
          </w:tcPr>
          <w:p w:rsidR="005A0D9A" w:rsidRDefault="005A0D9A" w:rsidP="005A0D9A">
            <w:pPr>
              <w:widowControl w:val="0"/>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5A0D9A" w:rsidRDefault="005A0D9A" w:rsidP="005A0D9A">
            <w:pPr>
              <w:widowControl w:val="0"/>
              <w:autoSpaceDE w:val="0"/>
              <w:autoSpaceDN w:val="0"/>
              <w:adjustRightInd w:val="0"/>
              <w:ind w:rightChars="-354" w:right="-708"/>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5A0D9A" w:rsidRDefault="005A0D9A" w:rsidP="005A0D9A">
            <w:pPr>
              <w:widowControl w:val="0"/>
              <w:autoSpaceDE w:val="0"/>
              <w:autoSpaceDN w:val="0"/>
              <w:adjustRightInd w:val="0"/>
              <w:ind w:rightChars="-354" w:right="-708"/>
              <w:jc w:val="right"/>
              <w:rPr>
                <w:rFonts w:ascii="Times New Roman" w:hAnsi="Times New Roman"/>
                <w:sz w:val="22"/>
                <w:szCs w:val="22"/>
              </w:rPr>
            </w:pPr>
          </w:p>
        </w:tc>
      </w:tr>
    </w:tbl>
    <w:p w:rsidR="005A0D9A" w:rsidRDefault="005A0D9A" w:rsidP="005A0D9A">
      <w:pPr>
        <w:widowControl w:val="0"/>
        <w:autoSpaceDE w:val="0"/>
        <w:autoSpaceDN w:val="0"/>
        <w:adjustRightInd w:val="0"/>
        <w:ind w:rightChars="-354" w:right="-708"/>
        <w:rPr>
          <w:rFonts w:ascii="Times New Roman" w:eastAsia="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color w:val="000000"/>
          <w:sz w:val="22"/>
          <w:szCs w:val="22"/>
        </w:rPr>
        <w:t xml:space="preserve">На основании Постановления Администрации города Сарапула №  _______ от _________________г.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5A0D9A" w:rsidRDefault="005A0D9A" w:rsidP="005A0D9A">
      <w:pPr>
        <w:autoSpaceDE w:val="0"/>
        <w:autoSpaceDN w:val="0"/>
        <w:adjustRightInd w:val="0"/>
        <w:ind w:rightChars="-354" w:right="-708"/>
        <w:jc w:val="center"/>
        <w:rPr>
          <w:rFonts w:ascii="Times New Roman" w:hAnsi="Times New Roman"/>
        </w:rPr>
      </w:pPr>
      <w:r>
        <w:rPr>
          <w:rFonts w:ascii="Times New Roman" w:hAnsi="Times New Roman"/>
        </w:rPr>
        <w:t>(должность, Ф.И.О. представителя Арендатора)</w:t>
      </w:r>
    </w:p>
    <w:p w:rsidR="005A0D9A" w:rsidRDefault="005A0D9A" w:rsidP="005A0D9A">
      <w:pPr>
        <w:autoSpaceDE w:val="0"/>
        <w:autoSpaceDN w:val="0"/>
        <w:adjustRightInd w:val="0"/>
        <w:ind w:rightChars="-354" w:right="-708"/>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5A0D9A" w:rsidRDefault="005A0D9A" w:rsidP="005A0D9A">
      <w:pPr>
        <w:autoSpaceDE w:val="0"/>
        <w:autoSpaceDN w:val="0"/>
        <w:adjustRightInd w:val="0"/>
        <w:ind w:rightChars="-354" w:right="-708"/>
        <w:jc w:val="center"/>
        <w:rPr>
          <w:rFonts w:ascii="Times New Roman" w:hAnsi="Times New Roman"/>
        </w:rPr>
      </w:pPr>
      <w:r>
        <w:rPr>
          <w:rFonts w:ascii="Times New Roman" w:hAnsi="Times New Roman"/>
        </w:rPr>
        <w:t>(положение, устав, доверенность, иной документ)</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5A0D9A" w:rsidRDefault="005A0D9A" w:rsidP="005A0D9A">
      <w:pPr>
        <w:autoSpaceDE w:val="0"/>
        <w:autoSpaceDN w:val="0"/>
        <w:adjustRightInd w:val="0"/>
        <w:ind w:rightChars="-354" w:right="-708"/>
        <w:jc w:val="both"/>
        <w:rPr>
          <w:rFonts w:ascii="Times New Roman" w:hAnsi="Times New Roman"/>
          <w:sz w:val="22"/>
          <w:szCs w:val="22"/>
        </w:rPr>
      </w:pPr>
    </w:p>
    <w:p w:rsidR="005A0D9A" w:rsidRDefault="005A0D9A" w:rsidP="005A0D9A">
      <w:pPr>
        <w:numPr>
          <w:ilvl w:val="0"/>
          <w:numId w:val="7"/>
        </w:numPr>
        <w:tabs>
          <w:tab w:val="left" w:pos="312"/>
        </w:tabs>
        <w:autoSpaceDE w:val="0"/>
        <w:autoSpaceDN w:val="0"/>
        <w:adjustRightInd w:val="0"/>
        <w:ind w:rightChars="-354" w:right="-708"/>
        <w:jc w:val="center"/>
        <w:rPr>
          <w:rFonts w:ascii="Times New Roman" w:hAnsi="Times New Roman"/>
          <w:sz w:val="22"/>
          <w:szCs w:val="22"/>
        </w:rPr>
      </w:pPr>
      <w:r>
        <w:rPr>
          <w:rFonts w:ascii="Times New Roman" w:hAnsi="Times New Roman"/>
          <w:sz w:val="22"/>
          <w:szCs w:val="22"/>
        </w:rPr>
        <w:t> Предмет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w:t>
      </w:r>
    </w:p>
    <w:p w:rsidR="005A0D9A" w:rsidRDefault="005A0D9A" w:rsidP="005A0D9A">
      <w:pPr>
        <w:autoSpaceDE w:val="0"/>
        <w:autoSpaceDN w:val="0"/>
        <w:adjustRightInd w:val="0"/>
        <w:ind w:rightChars="-354" w:right="-708"/>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5A0D9A" w:rsidRDefault="005A0D9A" w:rsidP="005A0D9A">
      <w:pPr>
        <w:autoSpaceDE w:val="0"/>
        <w:autoSpaceDN w:val="0"/>
        <w:adjustRightInd w:val="0"/>
        <w:ind w:rightChars="-354" w:right="-708"/>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5A0D9A" w:rsidRDefault="005A0D9A" w:rsidP="005A0D9A">
      <w:pPr>
        <w:autoSpaceDE w:val="0"/>
        <w:autoSpaceDN w:val="0"/>
        <w:adjustRightInd w:val="0"/>
        <w:ind w:rightChars="-354" w:right="-708"/>
        <w:jc w:val="both"/>
        <w:rPr>
          <w:rFonts w:ascii="Times New Roman" w:hAnsi="Times New Roman"/>
          <w:sz w:val="22"/>
          <w:szCs w:val="22"/>
        </w:rPr>
      </w:pPr>
    </w:p>
    <w:p w:rsidR="005A0D9A" w:rsidRDefault="005A0D9A" w:rsidP="005A0D9A">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5A0D9A" w:rsidRDefault="005A0D9A" w:rsidP="005A0D9A">
      <w:pPr>
        <w:autoSpaceDE w:val="0"/>
        <w:autoSpaceDN w:val="0"/>
        <w:adjustRightInd w:val="0"/>
        <w:ind w:rightChars="-500" w:right="-1000"/>
        <w:jc w:val="both"/>
        <w:outlineLvl w:val="0"/>
        <w:rPr>
          <w:rFonts w:ascii="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5A0D9A" w:rsidRDefault="005A0D9A" w:rsidP="005A0D9A">
      <w:pPr>
        <w:autoSpaceDE w:val="0"/>
        <w:autoSpaceDN w:val="0"/>
        <w:adjustRightInd w:val="0"/>
        <w:ind w:rightChars="-354" w:right="-708"/>
        <w:jc w:val="both"/>
        <w:rPr>
          <w:rFonts w:ascii="Times New Roman" w:hAnsi="Times New Roman"/>
          <w:sz w:val="22"/>
          <w:szCs w:val="22"/>
        </w:rPr>
      </w:pPr>
    </w:p>
    <w:p w:rsidR="005A0D9A" w:rsidRDefault="005A0D9A" w:rsidP="005A0D9A">
      <w:pPr>
        <w:autoSpaceDE w:val="0"/>
        <w:autoSpaceDN w:val="0"/>
        <w:adjustRightInd w:val="0"/>
        <w:ind w:rightChars="-354" w:right="-708"/>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5A0D9A" w:rsidRDefault="005A0D9A" w:rsidP="005A0D9A">
      <w:pPr>
        <w:autoSpaceDE w:val="0"/>
        <w:autoSpaceDN w:val="0"/>
        <w:adjustRightInd w:val="0"/>
        <w:ind w:rightChars="-354" w:right="-708"/>
        <w:jc w:val="both"/>
        <w:outlineLvl w:val="0"/>
        <w:rPr>
          <w:rFonts w:ascii="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                                                                              </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5A0D9A" w:rsidRDefault="005A0D9A" w:rsidP="005A0D9A">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5A0D9A" w:rsidRPr="00966D02"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5A0D9A" w:rsidRDefault="005A0D9A" w:rsidP="005A0D9A">
      <w:pPr>
        <w:autoSpaceDE w:val="0"/>
        <w:autoSpaceDN w:val="0"/>
        <w:adjustRightInd w:val="0"/>
        <w:ind w:rightChars="-500" w:right="-1000"/>
        <w:jc w:val="center"/>
        <w:outlineLvl w:val="0"/>
        <w:rPr>
          <w:rFonts w:ascii="Times New Roman" w:hAnsi="Times New Roman"/>
          <w:sz w:val="22"/>
          <w:szCs w:val="22"/>
        </w:rPr>
      </w:pPr>
    </w:p>
    <w:p w:rsidR="005A0D9A" w:rsidRDefault="005A0D9A" w:rsidP="005A0D9A">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5A0D9A" w:rsidRDefault="005A0D9A" w:rsidP="005A0D9A">
      <w:pPr>
        <w:autoSpaceDE w:val="0"/>
        <w:autoSpaceDN w:val="0"/>
        <w:adjustRightInd w:val="0"/>
        <w:ind w:rightChars="-500" w:right="-1000"/>
        <w:jc w:val="both"/>
        <w:outlineLvl w:val="0"/>
        <w:rPr>
          <w:rFonts w:ascii="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4.1. Арендодатель имеет право:</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5A0D9A" w:rsidRDefault="005A0D9A" w:rsidP="005A0D9A">
      <w:pPr>
        <w:tabs>
          <w:tab w:val="left" w:pos="6000"/>
        </w:tabs>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4.2. Арендодатель обязан:</w:t>
      </w:r>
      <w:r>
        <w:rPr>
          <w:rFonts w:ascii="Times New Roman" w:hAnsi="Times New Roman"/>
          <w:sz w:val="22"/>
          <w:szCs w:val="22"/>
        </w:rPr>
        <w:tab/>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1"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4.3. Арендатор имеет право:</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 Арендатор обязан:</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5A0D9A" w:rsidRDefault="005A0D9A" w:rsidP="005A0D9A">
      <w:pPr>
        <w:autoSpaceDE w:val="0"/>
        <w:autoSpaceDN w:val="0"/>
        <w:adjustRightInd w:val="0"/>
        <w:ind w:rightChars="-354" w:right="-708"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5A0D9A" w:rsidRDefault="005A0D9A" w:rsidP="005A0D9A">
      <w:pPr>
        <w:autoSpaceDE w:val="0"/>
        <w:autoSpaceDN w:val="0"/>
        <w:adjustRightInd w:val="0"/>
        <w:ind w:rightChars="-354" w:right="-708"/>
        <w:jc w:val="center"/>
        <w:outlineLvl w:val="0"/>
        <w:rPr>
          <w:rFonts w:ascii="Times New Roman" w:hAnsi="Times New Roman"/>
          <w:sz w:val="22"/>
          <w:szCs w:val="22"/>
        </w:rPr>
      </w:pPr>
    </w:p>
    <w:p w:rsidR="005A0D9A" w:rsidRDefault="005A0D9A" w:rsidP="005A0D9A">
      <w:pPr>
        <w:numPr>
          <w:ilvl w:val="0"/>
          <w:numId w:val="8"/>
        </w:numPr>
        <w:tabs>
          <w:tab w:val="left" w:pos="312"/>
        </w:tabs>
        <w:autoSpaceDE w:val="0"/>
        <w:autoSpaceDN w:val="0"/>
        <w:adjustRightInd w:val="0"/>
        <w:ind w:rightChars="-354" w:right="-708"/>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5A0D9A" w:rsidRDefault="005A0D9A" w:rsidP="005A0D9A">
      <w:pPr>
        <w:autoSpaceDE w:val="0"/>
        <w:autoSpaceDN w:val="0"/>
        <w:adjustRightInd w:val="0"/>
        <w:ind w:rightChars="-500" w:right="-1000"/>
        <w:jc w:val="both"/>
        <w:outlineLvl w:val="0"/>
        <w:rPr>
          <w:rFonts w:ascii="Times New Roman" w:hAnsi="Times New Roman"/>
          <w:sz w:val="22"/>
          <w:szCs w:val="22"/>
        </w:rPr>
      </w:pPr>
    </w:p>
    <w:p w:rsidR="005A0D9A" w:rsidRDefault="005A0D9A" w:rsidP="005A0D9A">
      <w:pPr>
        <w:autoSpaceDE w:val="0"/>
        <w:autoSpaceDN w:val="0"/>
        <w:adjustRightInd w:val="0"/>
        <w:ind w:rightChars="-354" w:right="-708"/>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2"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3"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4" w:history="1">
        <w:r>
          <w:rPr>
            <w:rFonts w:ascii="Times New Roman" w:hAnsi="Times New Roman"/>
            <w:sz w:val="22"/>
            <w:szCs w:val="22"/>
          </w:rPr>
          <w:t>пунктов 4.4.3</w:t>
        </w:r>
      </w:hyperlink>
      <w:r>
        <w:rPr>
          <w:rFonts w:ascii="Times New Roman" w:hAnsi="Times New Roman"/>
          <w:sz w:val="22"/>
          <w:szCs w:val="22"/>
        </w:rPr>
        <w:t xml:space="preserve">, </w:t>
      </w:r>
      <w:hyperlink r:id="rId35"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6"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7" w:history="1">
        <w:r>
          <w:rPr>
            <w:rFonts w:ascii="Times New Roman" w:hAnsi="Times New Roman"/>
            <w:sz w:val="22"/>
            <w:szCs w:val="22"/>
          </w:rPr>
          <w:t>пунктов 4.4.3</w:t>
        </w:r>
      </w:hyperlink>
      <w:r>
        <w:rPr>
          <w:rFonts w:ascii="Times New Roman" w:hAnsi="Times New Roman"/>
          <w:sz w:val="22"/>
          <w:szCs w:val="22"/>
        </w:rPr>
        <w:t xml:space="preserve">, </w:t>
      </w:r>
      <w:hyperlink r:id="rId38"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5.6. За неисполнение </w:t>
      </w:r>
      <w:hyperlink r:id="rId39"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5A0D9A" w:rsidRDefault="005A0D9A" w:rsidP="005A0D9A">
      <w:pPr>
        <w:autoSpaceDE w:val="0"/>
        <w:autoSpaceDN w:val="0"/>
        <w:adjustRightInd w:val="0"/>
        <w:ind w:rightChars="-500" w:right="-1000"/>
        <w:jc w:val="center"/>
        <w:outlineLvl w:val="0"/>
        <w:rPr>
          <w:rFonts w:ascii="Times New Roman" w:hAnsi="Times New Roman"/>
          <w:sz w:val="22"/>
          <w:szCs w:val="22"/>
        </w:rPr>
      </w:pPr>
    </w:p>
    <w:p w:rsidR="005A0D9A" w:rsidRDefault="005A0D9A" w:rsidP="005A0D9A">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5A0D9A" w:rsidRDefault="005A0D9A" w:rsidP="005A0D9A">
      <w:pPr>
        <w:autoSpaceDE w:val="0"/>
        <w:autoSpaceDN w:val="0"/>
        <w:adjustRightInd w:val="0"/>
        <w:ind w:rightChars="-500" w:right="-1000"/>
        <w:jc w:val="both"/>
        <w:outlineLvl w:val="0"/>
        <w:rPr>
          <w:rFonts w:ascii="Times New Roman" w:hAnsi="Times New Roman"/>
          <w:sz w:val="22"/>
          <w:szCs w:val="22"/>
        </w:rPr>
      </w:pP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5A0D9A" w:rsidRDefault="005A0D9A" w:rsidP="005A0D9A">
      <w:pPr>
        <w:autoSpaceDE w:val="0"/>
        <w:autoSpaceDN w:val="0"/>
        <w:adjustRightInd w:val="0"/>
        <w:ind w:rightChars="-354" w:right="-708"/>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5A0D9A" w:rsidRDefault="005A0D9A" w:rsidP="005A0D9A">
      <w:pPr>
        <w:autoSpaceDE w:val="0"/>
        <w:autoSpaceDN w:val="0"/>
        <w:adjustRightInd w:val="0"/>
        <w:ind w:rightChars="-354" w:right="-708"/>
        <w:jc w:val="both"/>
        <w:rPr>
          <w:rFonts w:ascii="Times New Roman" w:eastAsia="Times New Roman" w:hAnsi="Times New Roman"/>
          <w:sz w:val="22"/>
          <w:szCs w:val="22"/>
        </w:rPr>
      </w:pPr>
    </w:p>
    <w:p w:rsidR="005A0D9A" w:rsidRDefault="005A0D9A" w:rsidP="005A0D9A">
      <w:pPr>
        <w:autoSpaceDE w:val="0"/>
        <w:autoSpaceDN w:val="0"/>
        <w:adjustRightInd w:val="0"/>
        <w:ind w:leftChars="-200" w:left="-400" w:rightChars="-354" w:right="-708" w:firstLineChars="181" w:firstLine="398"/>
        <w:jc w:val="center"/>
        <w:outlineLvl w:val="0"/>
        <w:rPr>
          <w:rFonts w:ascii="Times New Roman" w:hAnsi="Times New Roman"/>
          <w:sz w:val="22"/>
          <w:szCs w:val="22"/>
        </w:rPr>
      </w:pPr>
    </w:p>
    <w:p w:rsidR="005A0D9A" w:rsidRDefault="005A0D9A" w:rsidP="005A0D9A">
      <w:pPr>
        <w:numPr>
          <w:ilvl w:val="0"/>
          <w:numId w:val="8"/>
        </w:numPr>
        <w:autoSpaceDE w:val="0"/>
        <w:autoSpaceDN w:val="0"/>
        <w:adjustRightInd w:val="0"/>
        <w:ind w:left="-2" w:rightChars="-354" w:right="-708"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5A0D9A" w:rsidRDefault="005A0D9A" w:rsidP="005A0D9A">
      <w:pPr>
        <w:autoSpaceDE w:val="0"/>
        <w:autoSpaceDN w:val="0"/>
        <w:adjustRightInd w:val="0"/>
        <w:ind w:left="-2" w:rightChars="-354" w:right="-708" w:hanging="2"/>
        <w:jc w:val="both"/>
        <w:outlineLvl w:val="0"/>
        <w:rPr>
          <w:rFonts w:ascii="Times New Roman" w:hAnsi="Times New Roman"/>
          <w:sz w:val="22"/>
          <w:szCs w:val="22"/>
        </w:rPr>
      </w:pPr>
      <w:r>
        <w:rPr>
          <w:rFonts w:ascii="Times New Roman" w:hAnsi="Times New Roman"/>
          <w:sz w:val="22"/>
          <w:szCs w:val="22"/>
        </w:rPr>
        <w:t xml:space="preserve"> </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5A0D9A" w:rsidRDefault="005A0D9A" w:rsidP="005A0D9A">
      <w:pPr>
        <w:autoSpaceDE w:val="0"/>
        <w:autoSpaceDN w:val="0"/>
        <w:adjustRightInd w:val="0"/>
        <w:ind w:left="-2" w:rightChars="-354" w:right="-708" w:hanging="2"/>
        <w:jc w:val="both"/>
        <w:rPr>
          <w:rFonts w:ascii="Times New Roman" w:eastAsia="Times New Roman" w:hAnsi="Times New Roman"/>
          <w:sz w:val="22"/>
          <w:szCs w:val="22"/>
        </w:rPr>
      </w:pPr>
    </w:p>
    <w:p w:rsidR="005A0D9A" w:rsidRDefault="005A0D9A" w:rsidP="005A0D9A">
      <w:pPr>
        <w:autoSpaceDE w:val="0"/>
        <w:autoSpaceDN w:val="0"/>
        <w:adjustRightInd w:val="0"/>
        <w:ind w:left="-2" w:rightChars="-354" w:right="-708"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r>
        <w:rPr>
          <w:rFonts w:ascii="Times New Roman" w:eastAsia="Times New Roman" w:hAnsi="Times New Roman"/>
          <w:sz w:val="22"/>
          <w:szCs w:val="22"/>
        </w:rPr>
        <w:t xml:space="preserve"> </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hyperlink r:id="rId42"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hyperlink r:id="rId43"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5A0D9A" w:rsidRDefault="005A0D9A" w:rsidP="005A0D9A">
      <w:pPr>
        <w:autoSpaceDE w:val="0"/>
        <w:autoSpaceDN w:val="0"/>
        <w:adjustRightInd w:val="0"/>
        <w:ind w:left="-2" w:rightChars="-354" w:right="-708"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p>
    <w:p w:rsidR="005A0D9A" w:rsidRDefault="005A0D9A" w:rsidP="005A0D9A">
      <w:pPr>
        <w:autoSpaceDE w:val="0"/>
        <w:autoSpaceDN w:val="0"/>
        <w:adjustRightInd w:val="0"/>
        <w:ind w:leftChars="-200" w:left="-400" w:rightChars="-354" w:right="-708"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r>
        <w:rPr>
          <w:rFonts w:ascii="Times New Roman" w:hAnsi="Times New Roman"/>
          <w:sz w:val="22"/>
          <w:szCs w:val="22"/>
        </w:rPr>
        <w:t>Арендодатель:</w:t>
      </w: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5A0D9A" w:rsidRDefault="005A0D9A" w:rsidP="005A0D9A">
      <w:pPr>
        <w:ind w:leftChars="-200" w:left="-400" w:rightChars="-354" w:right="-7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5A0D9A" w:rsidRDefault="005A0D9A" w:rsidP="005A0D9A">
      <w:pPr>
        <w:ind w:leftChars="-200" w:left="-400" w:rightChars="-354" w:right="-708"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5A0D9A" w:rsidRDefault="005A0D9A" w:rsidP="005A0D9A">
      <w:pPr>
        <w:ind w:leftChars="-200" w:left="-400" w:rightChars="-354" w:right="-7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5A0D9A" w:rsidRDefault="005A0D9A" w:rsidP="005A0D9A">
      <w:pPr>
        <w:ind w:leftChars="-200" w:left="-400" w:rightChars="-354" w:right="-7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r>
        <w:rPr>
          <w:rFonts w:ascii="Times New Roman" w:hAnsi="Times New Roman"/>
          <w:sz w:val="22"/>
          <w:szCs w:val="22"/>
        </w:rPr>
        <w:t>Арендатор:</w:t>
      </w:r>
    </w:p>
    <w:p w:rsidR="005A0D9A" w:rsidRDefault="005A0D9A" w:rsidP="005A0D9A">
      <w:pPr>
        <w:autoSpaceDE w:val="0"/>
        <w:autoSpaceDN w:val="0"/>
        <w:adjustRightInd w:val="0"/>
        <w:ind w:leftChars="-200" w:left="-400" w:rightChars="-354" w:right="-708"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5A0D9A" w:rsidRDefault="005A0D9A" w:rsidP="005A0D9A">
      <w:pPr>
        <w:autoSpaceDE w:val="0"/>
        <w:autoSpaceDN w:val="0"/>
        <w:adjustRightInd w:val="0"/>
        <w:ind w:leftChars="-200" w:left="-400" w:rightChars="-354" w:right="-708" w:firstLineChars="181" w:firstLine="362"/>
        <w:jc w:val="center"/>
        <w:rPr>
          <w:rFonts w:ascii="Times New Roman" w:hAnsi="Times New Roman"/>
        </w:rPr>
      </w:pPr>
      <w:r>
        <w:rPr>
          <w:rFonts w:ascii="Times New Roman" w:hAnsi="Times New Roman"/>
        </w:rPr>
        <w:lastRenderedPageBreak/>
        <w:t>(наименование покупателя – юридического лица; Ф.И.О., реквизиты документа, удостоверяющего личность покупателя, СНИЛС – физического лица)</w:t>
      </w:r>
    </w:p>
    <w:p w:rsidR="005A0D9A" w:rsidRDefault="005A0D9A" w:rsidP="005A0D9A">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5A0D9A" w:rsidRDefault="005A0D9A" w:rsidP="005A0D9A">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5A0D9A" w:rsidRDefault="005A0D9A" w:rsidP="005A0D9A">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5A0D9A" w:rsidRDefault="005A0D9A" w:rsidP="005A0D9A">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5A0D9A" w:rsidRDefault="005A0D9A" w:rsidP="005A0D9A">
      <w:pPr>
        <w:autoSpaceDE w:val="0"/>
        <w:autoSpaceDN w:val="0"/>
        <w:adjustRightInd w:val="0"/>
        <w:ind w:rightChars="-424" w:right="-848"/>
        <w:jc w:val="center"/>
        <w:outlineLvl w:val="0"/>
        <w:rPr>
          <w:rFonts w:ascii="Times New Roman" w:hAnsi="Times New Roman"/>
          <w:sz w:val="22"/>
          <w:szCs w:val="22"/>
        </w:rPr>
      </w:pPr>
    </w:p>
    <w:p w:rsidR="005A0D9A" w:rsidRDefault="005A0D9A" w:rsidP="005A0D9A">
      <w:pPr>
        <w:autoSpaceDE w:val="0"/>
        <w:autoSpaceDN w:val="0"/>
        <w:adjustRightInd w:val="0"/>
        <w:ind w:rightChars="-424" w:right="-848"/>
        <w:jc w:val="center"/>
        <w:outlineLvl w:val="0"/>
        <w:rPr>
          <w:rFonts w:ascii="Times New Roman" w:hAnsi="Times New Roman"/>
          <w:sz w:val="22"/>
          <w:szCs w:val="22"/>
        </w:rPr>
      </w:pPr>
    </w:p>
    <w:p w:rsidR="005A0D9A" w:rsidRDefault="005A0D9A" w:rsidP="005A0D9A">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5A0D9A" w:rsidTr="00C3186A">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rightChars="-424" w:right="-848"/>
        <w:jc w:val="both"/>
        <w:rPr>
          <w:rFonts w:ascii="Times New Roman" w:hAnsi="Times New Roman"/>
          <w:sz w:val="24"/>
          <w:szCs w:val="24"/>
        </w:rPr>
      </w:pPr>
    </w:p>
    <w:p w:rsidR="005A0D9A" w:rsidRDefault="005A0D9A" w:rsidP="005A0D9A">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5A0D9A" w:rsidRDefault="005A0D9A" w:rsidP="005A0D9A">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5A0D9A" w:rsidRDefault="005A0D9A" w:rsidP="005A0D9A">
      <w:pPr>
        <w:autoSpaceDE w:val="0"/>
        <w:autoSpaceDN w:val="0"/>
        <w:adjustRightInd w:val="0"/>
        <w:ind w:rightChars="-424" w:right="-848"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5A0D9A" w:rsidRDefault="005A0D9A" w:rsidP="005A0D9A">
      <w:pPr>
        <w:autoSpaceDE w:val="0"/>
        <w:autoSpaceDN w:val="0"/>
        <w:adjustRightInd w:val="0"/>
        <w:ind w:rightChars="-424" w:right="-848"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5A0D9A" w:rsidRDefault="005A0D9A" w:rsidP="005A0D9A">
      <w:pPr>
        <w:widowControl w:val="0"/>
        <w:ind w:rightChars="-424" w:right="-848" w:firstLine="709"/>
        <w:jc w:val="both"/>
        <w:rPr>
          <w:rFonts w:ascii="Times New Roman" w:eastAsia="Times New Roman" w:hAnsi="Times New Roman"/>
          <w:snapToGrid w:val="0"/>
        </w:rPr>
      </w:pPr>
    </w:p>
    <w:p w:rsidR="005A0D9A" w:rsidRDefault="005A0D9A" w:rsidP="005A0D9A">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5A0D9A" w:rsidRDefault="005A0D9A" w:rsidP="005A0D9A">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5A0D9A" w:rsidRDefault="005A0D9A" w:rsidP="005A0D9A">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5A0D9A" w:rsidRDefault="005A0D9A" w:rsidP="005A0D9A">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5A0D9A" w:rsidRDefault="005A0D9A" w:rsidP="005A0D9A">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5A0D9A" w:rsidRDefault="005A0D9A" w:rsidP="005A0D9A">
      <w:pPr>
        <w:widowControl w:val="0"/>
        <w:ind w:left="4820" w:rightChars="-424" w:right="-848"/>
        <w:jc w:val="right"/>
        <w:rPr>
          <w:rFonts w:ascii="Times New Roman" w:eastAsia="Times New Roman" w:hAnsi="Times New Roman"/>
          <w:snapToGrid w:val="0"/>
          <w:sz w:val="24"/>
          <w:szCs w:val="24"/>
        </w:rPr>
      </w:pPr>
    </w:p>
    <w:p w:rsidR="005A0D9A" w:rsidRDefault="005A0D9A" w:rsidP="005A0D9A">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5A0D9A" w:rsidTr="00C3186A">
        <w:tc>
          <w:tcPr>
            <w:tcW w:w="4855" w:type="dxa"/>
          </w:tcPr>
          <w:p w:rsidR="005A0D9A" w:rsidRDefault="005A0D9A" w:rsidP="005A0D9A">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5A0D9A" w:rsidRDefault="005A0D9A" w:rsidP="005A0D9A">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5A0D9A" w:rsidRDefault="005A0D9A" w:rsidP="005A0D9A">
      <w:pPr>
        <w:widowControl w:val="0"/>
        <w:ind w:rightChars="-424" w:right="-848"/>
        <w:jc w:val="both"/>
        <w:rPr>
          <w:rFonts w:ascii="Times New Roman" w:eastAsia="Times New Roman" w:hAnsi="Times New Roman"/>
          <w:snapToGrid w:val="0"/>
          <w:sz w:val="22"/>
          <w:szCs w:val="22"/>
        </w:rPr>
      </w:pPr>
    </w:p>
    <w:p w:rsidR="005A0D9A" w:rsidRDefault="005A0D9A" w:rsidP="005A0D9A">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5A0D9A" w:rsidRDefault="005A0D9A" w:rsidP="005A0D9A">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2. Претензий у Арендатора по Участку не имеется.</w:t>
      </w:r>
    </w:p>
    <w:p w:rsidR="005A0D9A" w:rsidRDefault="005A0D9A" w:rsidP="005A0D9A">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5A0D9A" w:rsidRDefault="005A0D9A" w:rsidP="005A0D9A">
      <w:pPr>
        <w:autoSpaceDE w:val="0"/>
        <w:autoSpaceDN w:val="0"/>
        <w:adjustRightInd w:val="0"/>
        <w:ind w:rightChars="-424" w:right="-848"/>
        <w:jc w:val="both"/>
        <w:rPr>
          <w:rFonts w:ascii="Times New Roman" w:hAnsi="Times New Roman"/>
          <w:sz w:val="22"/>
          <w:szCs w:val="22"/>
        </w:rPr>
      </w:pPr>
    </w:p>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5A0D9A" w:rsidRDefault="005A0D9A" w:rsidP="005A0D9A">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5A0D9A" w:rsidTr="00C3186A">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5A0D9A" w:rsidRDefault="005A0D9A" w:rsidP="005A0D9A">
      <w:pPr>
        <w:widowControl w:val="0"/>
        <w:ind w:left="4536" w:rightChars="-424" w:right="-848"/>
        <w:jc w:val="right"/>
        <w:rPr>
          <w:rFonts w:ascii="Times New Roman" w:eastAsia="Times New Roman" w:hAnsi="Times New Roman"/>
          <w:snapToGrid w:val="0"/>
          <w:sz w:val="22"/>
          <w:szCs w:val="22"/>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p>
    <w:p w:rsidR="005A0D9A" w:rsidRDefault="005A0D9A" w:rsidP="005A0D9A">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5A0D9A" w:rsidRDefault="005A0D9A" w:rsidP="005A0D9A">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5A0D9A" w:rsidRDefault="005A0D9A" w:rsidP="005A0D9A">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5A0D9A" w:rsidRDefault="005A0D9A" w:rsidP="005A0D9A">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5A0D9A" w:rsidRDefault="005A0D9A" w:rsidP="005A0D9A">
      <w:pPr>
        <w:widowControl w:val="0"/>
        <w:ind w:left="4536" w:rightChars="-424" w:right="-848"/>
        <w:jc w:val="right"/>
        <w:rPr>
          <w:rFonts w:ascii="Times New Roman" w:eastAsia="Times New Roman" w:hAnsi="Times New Roman"/>
          <w:snapToGrid w:val="0"/>
          <w:sz w:val="24"/>
          <w:szCs w:val="24"/>
        </w:rPr>
      </w:pPr>
    </w:p>
    <w:p w:rsidR="005A0D9A" w:rsidRDefault="005A0D9A" w:rsidP="005A0D9A">
      <w:pPr>
        <w:widowControl w:val="0"/>
        <w:ind w:rightChars="-424" w:right="-848" w:firstLine="709"/>
        <w:jc w:val="both"/>
        <w:rPr>
          <w:rFonts w:ascii="Times New Roman" w:eastAsia="Times New Roman" w:hAnsi="Times New Roman"/>
          <w:snapToGrid w:val="0"/>
          <w:sz w:val="24"/>
          <w:szCs w:val="24"/>
        </w:rPr>
      </w:pPr>
    </w:p>
    <w:p w:rsidR="005A0D9A" w:rsidRDefault="005A0D9A" w:rsidP="005A0D9A">
      <w:pPr>
        <w:widowControl w:val="0"/>
        <w:ind w:rightChars="-424" w:right="-848" w:firstLine="709"/>
        <w:jc w:val="both"/>
        <w:rPr>
          <w:rFonts w:ascii="Times New Roman" w:eastAsia="Times New Roman" w:hAnsi="Times New Roman"/>
          <w:snapToGrid w:val="0"/>
          <w:sz w:val="24"/>
          <w:szCs w:val="24"/>
        </w:rPr>
      </w:pPr>
    </w:p>
    <w:p w:rsidR="005A0D9A" w:rsidRDefault="005A0D9A" w:rsidP="005A0D9A">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5A0D9A" w:rsidRDefault="005A0D9A" w:rsidP="005A0D9A">
      <w:pPr>
        <w:widowControl w:val="0"/>
        <w:ind w:rightChars="-424" w:right="-848"/>
        <w:jc w:val="center"/>
        <w:rPr>
          <w:rFonts w:ascii="Times New Roman" w:eastAsia="Times New Roman" w:hAnsi="Times New Roman"/>
          <w:bCs/>
          <w:snapToGrid w:val="0"/>
          <w:sz w:val="22"/>
          <w:szCs w:val="22"/>
        </w:rPr>
      </w:pPr>
    </w:p>
    <w:p w:rsidR="005A0D9A" w:rsidRPr="00217595" w:rsidRDefault="005A0D9A" w:rsidP="005A0D9A">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5A0D9A" w:rsidRDefault="005A0D9A" w:rsidP="005A0D9A">
      <w:pPr>
        <w:widowControl w:val="0"/>
        <w:ind w:rightChars="-424" w:right="-848"/>
        <w:jc w:val="center"/>
        <w:rPr>
          <w:rFonts w:ascii="Times New Roman" w:eastAsia="Times New Roman" w:hAnsi="Times New Roman"/>
          <w:snapToGrid w:val="0"/>
          <w:sz w:val="22"/>
          <w:szCs w:val="22"/>
        </w:rPr>
      </w:pPr>
    </w:p>
    <w:p w:rsidR="005A0D9A" w:rsidRDefault="005A0D9A" w:rsidP="005A0D9A">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5A0D9A" w:rsidRPr="00217595" w:rsidRDefault="005A0D9A" w:rsidP="005A0D9A">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18:30:000025:904</w:t>
      </w:r>
    </w:p>
    <w:p w:rsidR="005A0D9A" w:rsidRPr="00217595" w:rsidRDefault="005A0D9A" w:rsidP="005A0D9A">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ул. </w:t>
      </w:r>
      <w:proofErr w:type="gramStart"/>
      <w:r>
        <w:rPr>
          <w:rFonts w:ascii="Times New Roman" w:hAnsi="Times New Roman"/>
          <w:b/>
          <w:bCs/>
          <w:sz w:val="22"/>
          <w:szCs w:val="22"/>
        </w:rPr>
        <w:t>Электрозаводская</w:t>
      </w:r>
      <w:proofErr w:type="gramEnd"/>
      <w:r>
        <w:rPr>
          <w:rFonts w:ascii="Times New Roman" w:hAnsi="Times New Roman"/>
          <w:sz w:val="22"/>
          <w:szCs w:val="22"/>
        </w:rPr>
        <w:t xml:space="preserve">, </w:t>
      </w:r>
      <w:r>
        <w:rPr>
          <w:rFonts w:ascii="Times New Roman" w:hAnsi="Times New Roman"/>
          <w:b/>
          <w:sz w:val="22"/>
          <w:szCs w:val="22"/>
        </w:rPr>
        <w:t>3г</w:t>
      </w:r>
      <w:r w:rsidRPr="00217595">
        <w:rPr>
          <w:rFonts w:ascii="Times New Roman" w:eastAsia="Times New Roman" w:hAnsi="Times New Roman"/>
          <w:b/>
          <w:bCs/>
          <w:snapToGrid w:val="0"/>
          <w:sz w:val="22"/>
          <w:szCs w:val="22"/>
        </w:rPr>
        <w:t xml:space="preserve">. </w:t>
      </w:r>
    </w:p>
    <w:p w:rsidR="005A0D9A" w:rsidRPr="00217595" w:rsidRDefault="005A0D9A" w:rsidP="005A0D9A">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5A0D9A" w:rsidRDefault="005A0D9A" w:rsidP="005A0D9A">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217595">
        <w:rPr>
          <w:rFonts w:ascii="Times New Roman" w:eastAsia="Times New Roman" w:hAnsi="Times New Roman"/>
          <w:snapToGrid w:val="0"/>
          <w:sz w:val="22"/>
          <w:szCs w:val="22"/>
        </w:rPr>
        <w:t xml:space="preserve"> </w:t>
      </w:r>
    </w:p>
    <w:p w:rsidR="005A0D9A" w:rsidRDefault="005A0D9A" w:rsidP="005A0D9A">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5A0D9A" w:rsidRPr="00217595" w:rsidRDefault="005A0D9A" w:rsidP="005A0D9A">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5A0D9A" w:rsidRDefault="005A0D9A" w:rsidP="005A0D9A">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5A0D9A" w:rsidRDefault="005A0D9A" w:rsidP="005A0D9A">
      <w:pPr>
        <w:autoSpaceDE w:val="0"/>
        <w:autoSpaceDN w:val="0"/>
        <w:adjustRightInd w:val="0"/>
        <w:ind w:rightChars="-424" w:right="-848"/>
        <w:jc w:val="center"/>
        <w:rPr>
          <w:rFonts w:ascii="Times New Roman" w:hAnsi="Times New Roman"/>
          <w:sz w:val="22"/>
          <w:szCs w:val="22"/>
        </w:rPr>
      </w:pPr>
    </w:p>
    <w:p w:rsidR="005A0D9A" w:rsidRDefault="005A0D9A" w:rsidP="005A0D9A">
      <w:pPr>
        <w:autoSpaceDE w:val="0"/>
        <w:autoSpaceDN w:val="0"/>
        <w:adjustRightInd w:val="0"/>
        <w:ind w:rightChars="-424" w:right="-848"/>
        <w:jc w:val="center"/>
        <w:rPr>
          <w:rFonts w:ascii="Times New Roman" w:hAnsi="Times New Roman"/>
          <w:sz w:val="22"/>
          <w:szCs w:val="22"/>
        </w:rPr>
      </w:pPr>
    </w:p>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5A0D9A" w:rsidRDefault="005A0D9A" w:rsidP="005A0D9A">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5A0D9A" w:rsidTr="00C3186A">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0D9A" w:rsidRDefault="005A0D9A" w:rsidP="005A0D9A">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5A0D9A" w:rsidTr="00C3186A">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0D9A" w:rsidRDefault="005A0D9A" w:rsidP="005A0D9A">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5A0D9A" w:rsidTr="00C3186A">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5A0D9A" w:rsidRDefault="005A0D9A" w:rsidP="005A0D9A">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40725F" w:rsidRDefault="0040725F" w:rsidP="005A0D9A">
      <w:bookmarkStart w:id="3" w:name="_GoBack"/>
      <w:bookmarkEnd w:id="3"/>
    </w:p>
    <w:sectPr w:rsidR="0040725F" w:rsidSect="005A0D9A">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9A"/>
    <w:rsid w:val="0040725F"/>
    <w:rsid w:val="005A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9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A0D9A"/>
    <w:pPr>
      <w:keepNext/>
      <w:jc w:val="right"/>
      <w:outlineLvl w:val="0"/>
    </w:pPr>
    <w:rPr>
      <w:sz w:val="24"/>
    </w:rPr>
  </w:style>
  <w:style w:type="paragraph" w:styleId="2">
    <w:name w:val="heading 2"/>
    <w:basedOn w:val="a"/>
    <w:next w:val="a"/>
    <w:link w:val="20"/>
    <w:qFormat/>
    <w:rsid w:val="005A0D9A"/>
    <w:pPr>
      <w:keepNext/>
      <w:jc w:val="center"/>
      <w:outlineLvl w:val="1"/>
    </w:pPr>
    <w:rPr>
      <w:sz w:val="24"/>
    </w:rPr>
  </w:style>
  <w:style w:type="paragraph" w:styleId="4">
    <w:name w:val="heading 4"/>
    <w:basedOn w:val="a"/>
    <w:next w:val="a"/>
    <w:link w:val="40"/>
    <w:qFormat/>
    <w:rsid w:val="005A0D9A"/>
    <w:pPr>
      <w:keepNext/>
      <w:spacing w:before="240" w:after="60"/>
      <w:outlineLvl w:val="3"/>
    </w:pPr>
    <w:rPr>
      <w:b/>
      <w:bCs/>
      <w:sz w:val="28"/>
      <w:szCs w:val="28"/>
    </w:rPr>
  </w:style>
  <w:style w:type="paragraph" w:styleId="5">
    <w:name w:val="heading 5"/>
    <w:basedOn w:val="a"/>
    <w:next w:val="a"/>
    <w:link w:val="50"/>
    <w:qFormat/>
    <w:rsid w:val="005A0D9A"/>
    <w:pPr>
      <w:spacing w:before="240" w:after="60"/>
      <w:outlineLvl w:val="4"/>
    </w:pPr>
    <w:rPr>
      <w:b/>
      <w:bCs/>
      <w:i/>
      <w:iCs/>
      <w:sz w:val="26"/>
      <w:szCs w:val="26"/>
    </w:rPr>
  </w:style>
  <w:style w:type="paragraph" w:styleId="6">
    <w:name w:val="heading 6"/>
    <w:basedOn w:val="a"/>
    <w:next w:val="a"/>
    <w:link w:val="60"/>
    <w:qFormat/>
    <w:rsid w:val="005A0D9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D9A"/>
    <w:rPr>
      <w:rFonts w:ascii="Calibri" w:eastAsia="Calibri" w:hAnsi="Calibri" w:cs="Times New Roman"/>
      <w:sz w:val="24"/>
      <w:szCs w:val="20"/>
      <w:lang w:eastAsia="ru-RU"/>
    </w:rPr>
  </w:style>
  <w:style w:type="character" w:customStyle="1" w:styleId="20">
    <w:name w:val="Заголовок 2 Знак"/>
    <w:basedOn w:val="a0"/>
    <w:link w:val="2"/>
    <w:rsid w:val="005A0D9A"/>
    <w:rPr>
      <w:rFonts w:ascii="Calibri" w:eastAsia="Calibri" w:hAnsi="Calibri" w:cs="Times New Roman"/>
      <w:sz w:val="24"/>
      <w:szCs w:val="20"/>
      <w:lang w:eastAsia="ru-RU"/>
    </w:rPr>
  </w:style>
  <w:style w:type="character" w:customStyle="1" w:styleId="40">
    <w:name w:val="Заголовок 4 Знак"/>
    <w:basedOn w:val="a0"/>
    <w:link w:val="4"/>
    <w:rsid w:val="005A0D9A"/>
    <w:rPr>
      <w:rFonts w:ascii="Calibri" w:eastAsia="Calibri" w:hAnsi="Calibri" w:cs="Times New Roman"/>
      <w:b/>
      <w:bCs/>
      <w:sz w:val="28"/>
      <w:szCs w:val="28"/>
      <w:lang w:eastAsia="ru-RU"/>
    </w:rPr>
  </w:style>
  <w:style w:type="character" w:customStyle="1" w:styleId="50">
    <w:name w:val="Заголовок 5 Знак"/>
    <w:basedOn w:val="a0"/>
    <w:link w:val="5"/>
    <w:rsid w:val="005A0D9A"/>
    <w:rPr>
      <w:rFonts w:ascii="Calibri" w:eastAsia="Calibri" w:hAnsi="Calibri" w:cs="Times New Roman"/>
      <w:b/>
      <w:bCs/>
      <w:i/>
      <w:iCs/>
      <w:sz w:val="26"/>
      <w:szCs w:val="26"/>
      <w:lang w:eastAsia="ru-RU"/>
    </w:rPr>
  </w:style>
  <w:style w:type="character" w:customStyle="1" w:styleId="60">
    <w:name w:val="Заголовок 6 Знак"/>
    <w:basedOn w:val="a0"/>
    <w:link w:val="6"/>
    <w:rsid w:val="005A0D9A"/>
    <w:rPr>
      <w:rFonts w:ascii="Calibri" w:eastAsia="Calibri" w:hAnsi="Calibri" w:cs="Times New Roman"/>
      <w:b/>
      <w:bCs/>
      <w:lang w:eastAsia="ru-RU"/>
    </w:rPr>
  </w:style>
  <w:style w:type="character" w:styleId="a3">
    <w:name w:val="Hyperlink"/>
    <w:rsid w:val="005A0D9A"/>
    <w:rPr>
      <w:color w:val="0000FF"/>
      <w:u w:val="single"/>
    </w:rPr>
  </w:style>
  <w:style w:type="character" w:styleId="a4">
    <w:name w:val="Strong"/>
    <w:qFormat/>
    <w:rsid w:val="005A0D9A"/>
    <w:rPr>
      <w:b/>
      <w:bCs/>
    </w:rPr>
  </w:style>
  <w:style w:type="character" w:customStyle="1" w:styleId="blk">
    <w:name w:val="blk"/>
    <w:basedOn w:val="a0"/>
    <w:rsid w:val="005A0D9A"/>
  </w:style>
  <w:style w:type="character" w:customStyle="1" w:styleId="a5">
    <w:name w:val="Основной текст Знак"/>
    <w:link w:val="a6"/>
    <w:rsid w:val="005A0D9A"/>
    <w:rPr>
      <w:sz w:val="24"/>
    </w:rPr>
  </w:style>
  <w:style w:type="paragraph" w:styleId="21">
    <w:name w:val="Body Text 2"/>
    <w:basedOn w:val="a"/>
    <w:link w:val="22"/>
    <w:rsid w:val="005A0D9A"/>
    <w:pPr>
      <w:jc w:val="both"/>
    </w:pPr>
    <w:rPr>
      <w:rFonts w:ascii="Century" w:hAnsi="Century"/>
      <w:sz w:val="22"/>
    </w:rPr>
  </w:style>
  <w:style w:type="character" w:customStyle="1" w:styleId="22">
    <w:name w:val="Основной текст 2 Знак"/>
    <w:basedOn w:val="a0"/>
    <w:link w:val="21"/>
    <w:rsid w:val="005A0D9A"/>
    <w:rPr>
      <w:rFonts w:ascii="Century" w:eastAsia="Calibri" w:hAnsi="Century" w:cs="Times New Roman"/>
      <w:szCs w:val="20"/>
      <w:lang w:eastAsia="ru-RU"/>
    </w:rPr>
  </w:style>
  <w:style w:type="paragraph" w:styleId="a7">
    <w:name w:val="Balloon Text"/>
    <w:basedOn w:val="a"/>
    <w:link w:val="a8"/>
    <w:semiHidden/>
    <w:rsid w:val="005A0D9A"/>
    <w:rPr>
      <w:rFonts w:ascii="Tahoma" w:hAnsi="Tahoma" w:cs="Tahoma"/>
      <w:sz w:val="16"/>
      <w:szCs w:val="16"/>
    </w:rPr>
  </w:style>
  <w:style w:type="character" w:customStyle="1" w:styleId="a8">
    <w:name w:val="Текст выноски Знак"/>
    <w:basedOn w:val="a0"/>
    <w:link w:val="a7"/>
    <w:semiHidden/>
    <w:rsid w:val="005A0D9A"/>
    <w:rPr>
      <w:rFonts w:ascii="Tahoma" w:eastAsia="Calibri" w:hAnsi="Tahoma" w:cs="Tahoma"/>
      <w:sz w:val="16"/>
      <w:szCs w:val="16"/>
      <w:lang w:eastAsia="ru-RU"/>
    </w:rPr>
  </w:style>
  <w:style w:type="paragraph" w:styleId="a9">
    <w:name w:val="List"/>
    <w:basedOn w:val="a"/>
    <w:rsid w:val="005A0D9A"/>
    <w:pPr>
      <w:numPr>
        <w:numId w:val="1"/>
      </w:numPr>
      <w:tabs>
        <w:tab w:val="left" w:pos="1276"/>
      </w:tabs>
      <w:ind w:left="0" w:firstLine="851"/>
    </w:pPr>
  </w:style>
  <w:style w:type="paragraph" w:styleId="aa">
    <w:name w:val="Plain Text"/>
    <w:basedOn w:val="a"/>
    <w:link w:val="ab"/>
    <w:rsid w:val="005A0D9A"/>
    <w:rPr>
      <w:rFonts w:ascii="Courier New" w:hAnsi="Courier New"/>
    </w:rPr>
  </w:style>
  <w:style w:type="character" w:customStyle="1" w:styleId="ab">
    <w:name w:val="Текст Знак"/>
    <w:basedOn w:val="a0"/>
    <w:link w:val="aa"/>
    <w:rsid w:val="005A0D9A"/>
    <w:rPr>
      <w:rFonts w:ascii="Courier New" w:eastAsia="Calibri" w:hAnsi="Courier New" w:cs="Times New Roman"/>
      <w:sz w:val="20"/>
      <w:szCs w:val="20"/>
      <w:lang w:eastAsia="ru-RU"/>
    </w:rPr>
  </w:style>
  <w:style w:type="paragraph" w:styleId="23">
    <w:name w:val="Body Text Indent 2"/>
    <w:basedOn w:val="a"/>
    <w:link w:val="24"/>
    <w:rsid w:val="005A0D9A"/>
    <w:pPr>
      <w:spacing w:after="120" w:line="480" w:lineRule="auto"/>
      <w:ind w:left="283"/>
    </w:pPr>
  </w:style>
  <w:style w:type="character" w:customStyle="1" w:styleId="24">
    <w:name w:val="Основной текст с отступом 2 Знак"/>
    <w:basedOn w:val="a0"/>
    <w:link w:val="23"/>
    <w:rsid w:val="005A0D9A"/>
    <w:rPr>
      <w:rFonts w:ascii="Calibri" w:eastAsia="Calibri" w:hAnsi="Calibri" w:cs="Times New Roman"/>
      <w:sz w:val="20"/>
      <w:szCs w:val="20"/>
      <w:lang w:eastAsia="ru-RU"/>
    </w:rPr>
  </w:style>
  <w:style w:type="paragraph" w:styleId="a6">
    <w:name w:val="Body Text"/>
    <w:basedOn w:val="a"/>
    <w:link w:val="a5"/>
    <w:rsid w:val="005A0D9A"/>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A0D9A"/>
    <w:rPr>
      <w:rFonts w:ascii="Calibri" w:eastAsia="Calibri" w:hAnsi="Calibri" w:cs="Times New Roman"/>
      <w:sz w:val="20"/>
      <w:szCs w:val="20"/>
      <w:lang w:eastAsia="ru-RU"/>
    </w:rPr>
  </w:style>
  <w:style w:type="paragraph" w:styleId="ac">
    <w:name w:val="Title"/>
    <w:basedOn w:val="a"/>
    <w:link w:val="ad"/>
    <w:qFormat/>
    <w:rsid w:val="005A0D9A"/>
    <w:pPr>
      <w:jc w:val="center"/>
    </w:pPr>
    <w:rPr>
      <w:rFonts w:ascii="Courier New" w:hAnsi="Courier New"/>
      <w:b/>
      <w:snapToGrid w:val="0"/>
      <w:sz w:val="28"/>
    </w:rPr>
  </w:style>
  <w:style w:type="character" w:customStyle="1" w:styleId="ad">
    <w:name w:val="Название Знак"/>
    <w:basedOn w:val="a0"/>
    <w:link w:val="ac"/>
    <w:rsid w:val="005A0D9A"/>
    <w:rPr>
      <w:rFonts w:ascii="Courier New" w:eastAsia="Calibri" w:hAnsi="Courier New" w:cs="Times New Roman"/>
      <w:b/>
      <w:snapToGrid w:val="0"/>
      <w:sz w:val="28"/>
      <w:szCs w:val="20"/>
      <w:lang w:eastAsia="ru-RU"/>
    </w:rPr>
  </w:style>
  <w:style w:type="paragraph" w:styleId="3">
    <w:name w:val="Body Text 3"/>
    <w:basedOn w:val="a"/>
    <w:link w:val="30"/>
    <w:rsid w:val="005A0D9A"/>
    <w:pPr>
      <w:spacing w:after="120"/>
    </w:pPr>
    <w:rPr>
      <w:sz w:val="16"/>
      <w:szCs w:val="16"/>
    </w:rPr>
  </w:style>
  <w:style w:type="character" w:customStyle="1" w:styleId="30">
    <w:name w:val="Основной текст 3 Знак"/>
    <w:basedOn w:val="a0"/>
    <w:link w:val="3"/>
    <w:rsid w:val="005A0D9A"/>
    <w:rPr>
      <w:rFonts w:ascii="Calibri" w:eastAsia="Calibri" w:hAnsi="Calibri" w:cs="Times New Roman"/>
      <w:sz w:val="16"/>
      <w:szCs w:val="16"/>
      <w:lang w:eastAsia="ru-RU"/>
    </w:rPr>
  </w:style>
  <w:style w:type="paragraph" w:styleId="ae">
    <w:name w:val="Normal (Web)"/>
    <w:basedOn w:val="a"/>
    <w:rsid w:val="005A0D9A"/>
    <w:pPr>
      <w:spacing w:before="100" w:beforeAutospacing="1" w:after="100" w:afterAutospacing="1"/>
    </w:pPr>
  </w:style>
  <w:style w:type="paragraph" w:customStyle="1" w:styleId="af">
    <w:name w:val="Таблица_Текст_Центр"/>
    <w:qFormat/>
    <w:rsid w:val="005A0D9A"/>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5A0D9A"/>
    <w:pPr>
      <w:spacing w:before="100" w:beforeAutospacing="1" w:after="100" w:afterAutospacing="1"/>
    </w:pPr>
  </w:style>
  <w:style w:type="paragraph" w:customStyle="1" w:styleId="af0">
    <w:name w:val="Примечание"/>
    <w:basedOn w:val="a"/>
    <w:qFormat/>
    <w:rsid w:val="005A0D9A"/>
    <w:pPr>
      <w:spacing w:before="120" w:after="120"/>
      <w:contextualSpacing/>
    </w:pPr>
  </w:style>
  <w:style w:type="paragraph" w:customStyle="1" w:styleId="af1">
    <w:name w:val="Таблица_Текст_Лево"/>
    <w:basedOn w:val="af"/>
    <w:qFormat/>
    <w:rsid w:val="005A0D9A"/>
    <w:pPr>
      <w:ind w:left="57"/>
      <w:jc w:val="left"/>
    </w:pPr>
  </w:style>
  <w:style w:type="paragraph" w:customStyle="1" w:styleId="af2">
    <w:name w:val=" Знак"/>
    <w:basedOn w:val="a"/>
    <w:rsid w:val="005A0D9A"/>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9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A0D9A"/>
    <w:pPr>
      <w:keepNext/>
      <w:jc w:val="right"/>
      <w:outlineLvl w:val="0"/>
    </w:pPr>
    <w:rPr>
      <w:sz w:val="24"/>
    </w:rPr>
  </w:style>
  <w:style w:type="paragraph" w:styleId="2">
    <w:name w:val="heading 2"/>
    <w:basedOn w:val="a"/>
    <w:next w:val="a"/>
    <w:link w:val="20"/>
    <w:qFormat/>
    <w:rsid w:val="005A0D9A"/>
    <w:pPr>
      <w:keepNext/>
      <w:jc w:val="center"/>
      <w:outlineLvl w:val="1"/>
    </w:pPr>
    <w:rPr>
      <w:sz w:val="24"/>
    </w:rPr>
  </w:style>
  <w:style w:type="paragraph" w:styleId="4">
    <w:name w:val="heading 4"/>
    <w:basedOn w:val="a"/>
    <w:next w:val="a"/>
    <w:link w:val="40"/>
    <w:qFormat/>
    <w:rsid w:val="005A0D9A"/>
    <w:pPr>
      <w:keepNext/>
      <w:spacing w:before="240" w:after="60"/>
      <w:outlineLvl w:val="3"/>
    </w:pPr>
    <w:rPr>
      <w:b/>
      <w:bCs/>
      <w:sz w:val="28"/>
      <w:szCs w:val="28"/>
    </w:rPr>
  </w:style>
  <w:style w:type="paragraph" w:styleId="5">
    <w:name w:val="heading 5"/>
    <w:basedOn w:val="a"/>
    <w:next w:val="a"/>
    <w:link w:val="50"/>
    <w:qFormat/>
    <w:rsid w:val="005A0D9A"/>
    <w:pPr>
      <w:spacing w:before="240" w:after="60"/>
      <w:outlineLvl w:val="4"/>
    </w:pPr>
    <w:rPr>
      <w:b/>
      <w:bCs/>
      <w:i/>
      <w:iCs/>
      <w:sz w:val="26"/>
      <w:szCs w:val="26"/>
    </w:rPr>
  </w:style>
  <w:style w:type="paragraph" w:styleId="6">
    <w:name w:val="heading 6"/>
    <w:basedOn w:val="a"/>
    <w:next w:val="a"/>
    <w:link w:val="60"/>
    <w:qFormat/>
    <w:rsid w:val="005A0D9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D9A"/>
    <w:rPr>
      <w:rFonts w:ascii="Calibri" w:eastAsia="Calibri" w:hAnsi="Calibri" w:cs="Times New Roman"/>
      <w:sz w:val="24"/>
      <w:szCs w:val="20"/>
      <w:lang w:eastAsia="ru-RU"/>
    </w:rPr>
  </w:style>
  <w:style w:type="character" w:customStyle="1" w:styleId="20">
    <w:name w:val="Заголовок 2 Знак"/>
    <w:basedOn w:val="a0"/>
    <w:link w:val="2"/>
    <w:rsid w:val="005A0D9A"/>
    <w:rPr>
      <w:rFonts w:ascii="Calibri" w:eastAsia="Calibri" w:hAnsi="Calibri" w:cs="Times New Roman"/>
      <w:sz w:val="24"/>
      <w:szCs w:val="20"/>
      <w:lang w:eastAsia="ru-RU"/>
    </w:rPr>
  </w:style>
  <w:style w:type="character" w:customStyle="1" w:styleId="40">
    <w:name w:val="Заголовок 4 Знак"/>
    <w:basedOn w:val="a0"/>
    <w:link w:val="4"/>
    <w:rsid w:val="005A0D9A"/>
    <w:rPr>
      <w:rFonts w:ascii="Calibri" w:eastAsia="Calibri" w:hAnsi="Calibri" w:cs="Times New Roman"/>
      <w:b/>
      <w:bCs/>
      <w:sz w:val="28"/>
      <w:szCs w:val="28"/>
      <w:lang w:eastAsia="ru-RU"/>
    </w:rPr>
  </w:style>
  <w:style w:type="character" w:customStyle="1" w:styleId="50">
    <w:name w:val="Заголовок 5 Знак"/>
    <w:basedOn w:val="a0"/>
    <w:link w:val="5"/>
    <w:rsid w:val="005A0D9A"/>
    <w:rPr>
      <w:rFonts w:ascii="Calibri" w:eastAsia="Calibri" w:hAnsi="Calibri" w:cs="Times New Roman"/>
      <w:b/>
      <w:bCs/>
      <w:i/>
      <w:iCs/>
      <w:sz w:val="26"/>
      <w:szCs w:val="26"/>
      <w:lang w:eastAsia="ru-RU"/>
    </w:rPr>
  </w:style>
  <w:style w:type="character" w:customStyle="1" w:styleId="60">
    <w:name w:val="Заголовок 6 Знак"/>
    <w:basedOn w:val="a0"/>
    <w:link w:val="6"/>
    <w:rsid w:val="005A0D9A"/>
    <w:rPr>
      <w:rFonts w:ascii="Calibri" w:eastAsia="Calibri" w:hAnsi="Calibri" w:cs="Times New Roman"/>
      <w:b/>
      <w:bCs/>
      <w:lang w:eastAsia="ru-RU"/>
    </w:rPr>
  </w:style>
  <w:style w:type="character" w:styleId="a3">
    <w:name w:val="Hyperlink"/>
    <w:rsid w:val="005A0D9A"/>
    <w:rPr>
      <w:color w:val="0000FF"/>
      <w:u w:val="single"/>
    </w:rPr>
  </w:style>
  <w:style w:type="character" w:styleId="a4">
    <w:name w:val="Strong"/>
    <w:qFormat/>
    <w:rsid w:val="005A0D9A"/>
    <w:rPr>
      <w:b/>
      <w:bCs/>
    </w:rPr>
  </w:style>
  <w:style w:type="character" w:customStyle="1" w:styleId="blk">
    <w:name w:val="blk"/>
    <w:basedOn w:val="a0"/>
    <w:rsid w:val="005A0D9A"/>
  </w:style>
  <w:style w:type="character" w:customStyle="1" w:styleId="a5">
    <w:name w:val="Основной текст Знак"/>
    <w:link w:val="a6"/>
    <w:rsid w:val="005A0D9A"/>
    <w:rPr>
      <w:sz w:val="24"/>
    </w:rPr>
  </w:style>
  <w:style w:type="paragraph" w:styleId="21">
    <w:name w:val="Body Text 2"/>
    <w:basedOn w:val="a"/>
    <w:link w:val="22"/>
    <w:rsid w:val="005A0D9A"/>
    <w:pPr>
      <w:jc w:val="both"/>
    </w:pPr>
    <w:rPr>
      <w:rFonts w:ascii="Century" w:hAnsi="Century"/>
      <w:sz w:val="22"/>
    </w:rPr>
  </w:style>
  <w:style w:type="character" w:customStyle="1" w:styleId="22">
    <w:name w:val="Основной текст 2 Знак"/>
    <w:basedOn w:val="a0"/>
    <w:link w:val="21"/>
    <w:rsid w:val="005A0D9A"/>
    <w:rPr>
      <w:rFonts w:ascii="Century" w:eastAsia="Calibri" w:hAnsi="Century" w:cs="Times New Roman"/>
      <w:szCs w:val="20"/>
      <w:lang w:eastAsia="ru-RU"/>
    </w:rPr>
  </w:style>
  <w:style w:type="paragraph" w:styleId="a7">
    <w:name w:val="Balloon Text"/>
    <w:basedOn w:val="a"/>
    <w:link w:val="a8"/>
    <w:semiHidden/>
    <w:rsid w:val="005A0D9A"/>
    <w:rPr>
      <w:rFonts w:ascii="Tahoma" w:hAnsi="Tahoma" w:cs="Tahoma"/>
      <w:sz w:val="16"/>
      <w:szCs w:val="16"/>
    </w:rPr>
  </w:style>
  <w:style w:type="character" w:customStyle="1" w:styleId="a8">
    <w:name w:val="Текст выноски Знак"/>
    <w:basedOn w:val="a0"/>
    <w:link w:val="a7"/>
    <w:semiHidden/>
    <w:rsid w:val="005A0D9A"/>
    <w:rPr>
      <w:rFonts w:ascii="Tahoma" w:eastAsia="Calibri" w:hAnsi="Tahoma" w:cs="Tahoma"/>
      <w:sz w:val="16"/>
      <w:szCs w:val="16"/>
      <w:lang w:eastAsia="ru-RU"/>
    </w:rPr>
  </w:style>
  <w:style w:type="paragraph" w:styleId="a9">
    <w:name w:val="List"/>
    <w:basedOn w:val="a"/>
    <w:rsid w:val="005A0D9A"/>
    <w:pPr>
      <w:numPr>
        <w:numId w:val="1"/>
      </w:numPr>
      <w:tabs>
        <w:tab w:val="left" w:pos="1276"/>
      </w:tabs>
      <w:ind w:left="0" w:firstLine="851"/>
    </w:pPr>
  </w:style>
  <w:style w:type="paragraph" w:styleId="aa">
    <w:name w:val="Plain Text"/>
    <w:basedOn w:val="a"/>
    <w:link w:val="ab"/>
    <w:rsid w:val="005A0D9A"/>
    <w:rPr>
      <w:rFonts w:ascii="Courier New" w:hAnsi="Courier New"/>
    </w:rPr>
  </w:style>
  <w:style w:type="character" w:customStyle="1" w:styleId="ab">
    <w:name w:val="Текст Знак"/>
    <w:basedOn w:val="a0"/>
    <w:link w:val="aa"/>
    <w:rsid w:val="005A0D9A"/>
    <w:rPr>
      <w:rFonts w:ascii="Courier New" w:eastAsia="Calibri" w:hAnsi="Courier New" w:cs="Times New Roman"/>
      <w:sz w:val="20"/>
      <w:szCs w:val="20"/>
      <w:lang w:eastAsia="ru-RU"/>
    </w:rPr>
  </w:style>
  <w:style w:type="paragraph" w:styleId="23">
    <w:name w:val="Body Text Indent 2"/>
    <w:basedOn w:val="a"/>
    <w:link w:val="24"/>
    <w:rsid w:val="005A0D9A"/>
    <w:pPr>
      <w:spacing w:after="120" w:line="480" w:lineRule="auto"/>
      <w:ind w:left="283"/>
    </w:pPr>
  </w:style>
  <w:style w:type="character" w:customStyle="1" w:styleId="24">
    <w:name w:val="Основной текст с отступом 2 Знак"/>
    <w:basedOn w:val="a0"/>
    <w:link w:val="23"/>
    <w:rsid w:val="005A0D9A"/>
    <w:rPr>
      <w:rFonts w:ascii="Calibri" w:eastAsia="Calibri" w:hAnsi="Calibri" w:cs="Times New Roman"/>
      <w:sz w:val="20"/>
      <w:szCs w:val="20"/>
      <w:lang w:eastAsia="ru-RU"/>
    </w:rPr>
  </w:style>
  <w:style w:type="paragraph" w:styleId="a6">
    <w:name w:val="Body Text"/>
    <w:basedOn w:val="a"/>
    <w:link w:val="a5"/>
    <w:rsid w:val="005A0D9A"/>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A0D9A"/>
    <w:rPr>
      <w:rFonts w:ascii="Calibri" w:eastAsia="Calibri" w:hAnsi="Calibri" w:cs="Times New Roman"/>
      <w:sz w:val="20"/>
      <w:szCs w:val="20"/>
      <w:lang w:eastAsia="ru-RU"/>
    </w:rPr>
  </w:style>
  <w:style w:type="paragraph" w:styleId="ac">
    <w:name w:val="Title"/>
    <w:basedOn w:val="a"/>
    <w:link w:val="ad"/>
    <w:qFormat/>
    <w:rsid w:val="005A0D9A"/>
    <w:pPr>
      <w:jc w:val="center"/>
    </w:pPr>
    <w:rPr>
      <w:rFonts w:ascii="Courier New" w:hAnsi="Courier New"/>
      <w:b/>
      <w:snapToGrid w:val="0"/>
      <w:sz w:val="28"/>
    </w:rPr>
  </w:style>
  <w:style w:type="character" w:customStyle="1" w:styleId="ad">
    <w:name w:val="Название Знак"/>
    <w:basedOn w:val="a0"/>
    <w:link w:val="ac"/>
    <w:rsid w:val="005A0D9A"/>
    <w:rPr>
      <w:rFonts w:ascii="Courier New" w:eastAsia="Calibri" w:hAnsi="Courier New" w:cs="Times New Roman"/>
      <w:b/>
      <w:snapToGrid w:val="0"/>
      <w:sz w:val="28"/>
      <w:szCs w:val="20"/>
      <w:lang w:eastAsia="ru-RU"/>
    </w:rPr>
  </w:style>
  <w:style w:type="paragraph" w:styleId="3">
    <w:name w:val="Body Text 3"/>
    <w:basedOn w:val="a"/>
    <w:link w:val="30"/>
    <w:rsid w:val="005A0D9A"/>
    <w:pPr>
      <w:spacing w:after="120"/>
    </w:pPr>
    <w:rPr>
      <w:sz w:val="16"/>
      <w:szCs w:val="16"/>
    </w:rPr>
  </w:style>
  <w:style w:type="character" w:customStyle="1" w:styleId="30">
    <w:name w:val="Основной текст 3 Знак"/>
    <w:basedOn w:val="a0"/>
    <w:link w:val="3"/>
    <w:rsid w:val="005A0D9A"/>
    <w:rPr>
      <w:rFonts w:ascii="Calibri" w:eastAsia="Calibri" w:hAnsi="Calibri" w:cs="Times New Roman"/>
      <w:sz w:val="16"/>
      <w:szCs w:val="16"/>
      <w:lang w:eastAsia="ru-RU"/>
    </w:rPr>
  </w:style>
  <w:style w:type="paragraph" w:styleId="ae">
    <w:name w:val="Normal (Web)"/>
    <w:basedOn w:val="a"/>
    <w:rsid w:val="005A0D9A"/>
    <w:pPr>
      <w:spacing w:before="100" w:beforeAutospacing="1" w:after="100" w:afterAutospacing="1"/>
    </w:pPr>
  </w:style>
  <w:style w:type="paragraph" w:customStyle="1" w:styleId="af">
    <w:name w:val="Таблица_Текст_Центр"/>
    <w:qFormat/>
    <w:rsid w:val="005A0D9A"/>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5A0D9A"/>
    <w:pPr>
      <w:spacing w:before="100" w:beforeAutospacing="1" w:after="100" w:afterAutospacing="1"/>
    </w:pPr>
  </w:style>
  <w:style w:type="paragraph" w:customStyle="1" w:styleId="af0">
    <w:name w:val="Примечание"/>
    <w:basedOn w:val="a"/>
    <w:qFormat/>
    <w:rsid w:val="005A0D9A"/>
    <w:pPr>
      <w:spacing w:before="120" w:after="120"/>
      <w:contextualSpacing/>
    </w:pPr>
  </w:style>
  <w:style w:type="paragraph" w:customStyle="1" w:styleId="af1">
    <w:name w:val="Таблица_Текст_Лево"/>
    <w:basedOn w:val="af"/>
    <w:qFormat/>
    <w:rsid w:val="005A0D9A"/>
    <w:pPr>
      <w:ind w:left="57"/>
      <w:jc w:val="left"/>
    </w:pPr>
  </w:style>
  <w:style w:type="paragraph" w:customStyle="1" w:styleId="af2">
    <w:name w:val=" Знак"/>
    <w:basedOn w:val="a"/>
    <w:rsid w:val="005A0D9A"/>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E6298A49871B179E4CF38F7F8048A1DC9I7Q8N" TargetMode="External"/><Relationship Id="rId39" Type="http://schemas.openxmlformats.org/officeDocument/2006/relationships/hyperlink" Target="consultantplus://offline/ref=874C55DCA3ABF390F6A9525ED392EC816067C8182BA05EEB129DFC4616144DA61E03F95A07973A21E3A922C4VAF" TargetMode="External"/><Relationship Id="rId3" Type="http://schemas.openxmlformats.org/officeDocument/2006/relationships/styles" Target="styles.xml"/><Relationship Id="rId21" Type="http://schemas.openxmlformats.org/officeDocument/2006/relationships/hyperlink" Target="consultantplus://offline/ref=F6EDA4E0C7F98B8BFEFDE140FC003F6A5A8145C07E7448EC98E1410735087E9D3BCA665734EE6F17299D635FF4096297A6614E3071U2N2N" TargetMode="External"/><Relationship Id="rId34" Type="http://schemas.openxmlformats.org/officeDocument/2006/relationships/hyperlink" Target="consultantplus://offline/ref=874C55DCA3ABF390F6A9525ED392EC816067C8182BA05EEB129DFC4616144DA61E03F95A07973A21E3A922C4V2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fontTable" Target="fontTable.xml"/><Relationship Id="rId7" Type="http://schemas.openxmlformats.org/officeDocument/2006/relationships/hyperlink" Target="mailto:sarapuluio@mail.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4876098A49871B179E4CF38F7F8048A1DC9I7Q8N" TargetMode="External"/><Relationship Id="rId33" Type="http://schemas.openxmlformats.org/officeDocument/2006/relationships/hyperlink" Target="consultantplus://offline/ref=874C55DCA3ABF390F6A9525ED392EC816067C8182BA05EEB129DFC4616144DA61E03F95A07973A21E3A921C4V5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http://www.adm-sarapul.ru" TargetMode="External"/><Relationship Id="rId41" Type="http://schemas.openxmlformats.org/officeDocument/2006/relationships/hyperlink" Target="consultantplus://offline/ref=874C55DCA3ABF390F6A9525ED392EC816067C8182BA05EEB129DFC4616144DA61E03F95A07973A21E3A927C4V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4866998A49871B179E4CF38F7F8048A1DC9I7Q8N" TargetMode="External"/><Relationship Id="rId32" Type="http://schemas.openxmlformats.org/officeDocument/2006/relationships/hyperlink" Target="consultantplus://offline/ref=37A10644B6E5B6BFB74B61FA9B2CEDE01D03B0F27BB0273AD63E97EF93A9C09478767533FEE72D0E48372FXCoBH" TargetMode="External"/><Relationship Id="rId37" Type="http://schemas.openxmlformats.org/officeDocument/2006/relationships/hyperlink" Target="consultantplus://offline/ref=874C55DCA3ABF390F6A9525ED392EC816067C8182BA05EEB129DFC4616144DA61E03F95A07973A21E3A922C4V2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63CE56F17299D635FF4096297A6614E3071U2N2N" TargetMode="External"/><Relationship Id="rId28" Type="http://schemas.openxmlformats.org/officeDocument/2006/relationships/hyperlink" Target="consultantplus://offline/ref=BF6911F261AB87D09676FA0A7D4011762395C5F827FD27E1151BA4E2C1E883E0FB39FFD58F6498A49871B179E4CF38F7F8048A1DC9I7Q8N" TargetMode="External"/><Relationship Id="rId36" Type="http://schemas.openxmlformats.org/officeDocument/2006/relationships/hyperlink" Target="consultantplus://offline/ref=874C55DCA3ABF390F6A9525ED392EC816067C8182BA05EEB129DFC4616144DA61E03F95A07973A21E3A921C4V5F" TargetMode="Externa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7130549C1835F3958DD8FB780137B3170BC462AB2E6E44D24D1CEBB1F11D32D53EADDAB8E911211C6D8CB2f9L5H" TargetMode="External"/><Relationship Id="rId44" Type="http://schemas.openxmlformats.org/officeDocument/2006/relationships/hyperlink" Target="consultantplus://offline/ref=D102E1E6280CD32725D79016118C378A93CA8CA2FE808D9A0470CCBEC0HCiCF"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F6EDA4E0C7F98B8BFEFDE140FC003F6A5A8145C07E7448EC98E1410735087E9D3BCA665735E76F17299D635FF4096297A6614E3071U2N2N" TargetMode="External"/><Relationship Id="rId27" Type="http://schemas.openxmlformats.org/officeDocument/2006/relationships/hyperlink" Target="consultantplus://offline/ref=BF6911F261AB87D09676FA0A7D4011762395C5F827FD27E1151BA4E2C1E883E0FB39FFD58F6298A49871B179E4CF38F7F8048A1DC9I7Q8N" TargetMode="External"/><Relationship Id="rId30" Type="http://schemas.openxmlformats.org/officeDocument/2006/relationships/hyperlink" Target="http://www.torgi.gov.ru/" TargetMode="External"/><Relationship Id="rId35" Type="http://schemas.openxmlformats.org/officeDocument/2006/relationships/hyperlink" Target="consultantplus://offline/ref=874C55DCA3ABF390F6A9525ED392EC816067C8182BA05EEB129DFC4616144DA61E03F95A07973A21E3A922C4VAF" TargetMode="External"/><Relationship Id="rId43" Type="http://schemas.openxmlformats.org/officeDocument/2006/relationships/hyperlink" Target="consultantplus://offline/ref=D102E1E6280CD32725D78E1B07E0698291C6DAA8F98881C85A2F97E397C5630A0BE8F047BAA4EF40647675HAi6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7193-B300-42F1-9DF4-8A8D9F34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7810</Words>
  <Characters>44522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2020-09-24T12:28:00Z</dcterms:created>
  <dcterms:modified xsi:type="dcterms:W3CDTF">2020-09-24T12:36:00Z</dcterms:modified>
</cp:coreProperties>
</file>