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4C7B" w:rsidTr="0088750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C4C7B" w:rsidRDefault="00BC4C7B" w:rsidP="0088750E">
            <w:pPr>
              <w:pStyle w:val="af5"/>
            </w:pPr>
            <w:r>
              <w:t xml:space="preserve">Муниципальное казенное учреждение </w:t>
            </w:r>
          </w:p>
          <w:p w:rsidR="00BC4C7B" w:rsidRDefault="00BC4C7B" w:rsidP="0088750E">
            <w:pPr>
              <w:pStyle w:val="af5"/>
            </w:pPr>
            <w:r w:rsidRPr="00F46467">
              <w:t xml:space="preserve">Контрольно-счетный орган муниципального образования </w:t>
            </w:r>
          </w:p>
          <w:p w:rsidR="00BC4C7B" w:rsidRPr="00E666EB" w:rsidRDefault="00BC4C7B" w:rsidP="0088750E">
            <w:pPr>
              <w:pStyle w:val="af5"/>
              <w:rPr>
                <w:szCs w:val="28"/>
              </w:rPr>
            </w:pPr>
            <w:r w:rsidRPr="00F46467">
              <w:t>«Городской округ город Сарапул Удмуртской Республики»</w:t>
            </w:r>
          </w:p>
        </w:tc>
      </w:tr>
      <w:tr w:rsidR="00BC4C7B" w:rsidRPr="00A44A3C" w:rsidTr="00887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площадь, 8, г. Сарапул, 427960 </w:t>
            </w:r>
          </w:p>
          <w:p w:rsidR="00BC4C7B" w:rsidRPr="00F4228A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4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(34147) 4-15-86,  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4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F4228A" w:rsidRPr="00E16DC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sar</w:t>
              </w:r>
              <w:r w:rsidR="00F4228A" w:rsidRPr="00F4228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F4228A" w:rsidRPr="00E16DC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="00F4228A" w:rsidRPr="00F4228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2@</w:t>
              </w:r>
              <w:r w:rsidR="00F4228A" w:rsidRPr="00E16DC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sarapul</w:t>
              </w:r>
              <w:r w:rsidR="00F4228A" w:rsidRPr="00F4228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F4228A" w:rsidRPr="00E16DC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udmr</w:t>
              </w:r>
              <w:r w:rsidR="00F4228A" w:rsidRPr="00F4228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F4228A" w:rsidRPr="00E16DC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ОГРН 1221800006416, ИНН/КПП 1838026224/183801001</w:t>
            </w:r>
          </w:p>
        </w:tc>
      </w:tr>
    </w:tbl>
    <w:p w:rsidR="00CF221E" w:rsidRDefault="00CF221E" w:rsidP="00CF221E">
      <w:pPr>
        <w:spacing w:line="360" w:lineRule="auto"/>
        <w:jc w:val="center"/>
      </w:pPr>
      <w:r>
        <w:t>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6"/>
      </w:tblGrid>
      <w:tr w:rsidR="00D62DEC" w:rsidRPr="00E5262A" w:rsidTr="00CF221E">
        <w:tc>
          <w:tcPr>
            <w:tcW w:w="4794" w:type="dxa"/>
            <w:shd w:val="clear" w:color="auto" w:fill="auto"/>
          </w:tcPr>
          <w:p w:rsidR="003837B2" w:rsidRPr="00F270BF" w:rsidRDefault="000A7DDF" w:rsidP="00F0035F">
            <w:pPr>
              <w:pStyle w:val="4"/>
              <w:rPr>
                <w:sz w:val="24"/>
              </w:rPr>
            </w:pPr>
            <w:r w:rsidRPr="00F270BF">
              <w:rPr>
                <w:sz w:val="24"/>
              </w:rPr>
              <w:t xml:space="preserve">От </w:t>
            </w:r>
            <w:r w:rsidR="00F4228A">
              <w:rPr>
                <w:sz w:val="24"/>
              </w:rPr>
              <w:t>06</w:t>
            </w:r>
            <w:r w:rsidR="00706FFB">
              <w:rPr>
                <w:sz w:val="24"/>
              </w:rPr>
              <w:t>.</w:t>
            </w:r>
            <w:r w:rsidR="00207EF5">
              <w:rPr>
                <w:sz w:val="24"/>
              </w:rPr>
              <w:t>0</w:t>
            </w:r>
            <w:r w:rsidR="00857F5D">
              <w:rPr>
                <w:sz w:val="24"/>
              </w:rPr>
              <w:t>5</w:t>
            </w:r>
            <w:r w:rsidRPr="00F270BF">
              <w:rPr>
                <w:sz w:val="24"/>
              </w:rPr>
              <w:t>.20</w:t>
            </w:r>
            <w:r w:rsidR="00FB39B9">
              <w:rPr>
                <w:sz w:val="24"/>
              </w:rPr>
              <w:t>2</w:t>
            </w:r>
            <w:r w:rsidR="00F0035F">
              <w:rPr>
                <w:sz w:val="24"/>
              </w:rPr>
              <w:t>5</w:t>
            </w:r>
            <w:r w:rsidRPr="00F270BF">
              <w:rPr>
                <w:sz w:val="24"/>
              </w:rPr>
              <w:t xml:space="preserve"> № </w:t>
            </w:r>
            <w:r w:rsidR="008D7815" w:rsidRPr="00F4228A">
              <w:rPr>
                <w:sz w:val="24"/>
              </w:rPr>
              <w:t>02-03/</w:t>
            </w:r>
            <w:r w:rsidR="00DE1CDF" w:rsidRPr="00F4228A">
              <w:rPr>
                <w:sz w:val="24"/>
              </w:rPr>
              <w:t>15</w:t>
            </w:r>
            <w:r w:rsidR="00DC23A0" w:rsidRPr="00F4228A">
              <w:rPr>
                <w:sz w:val="24"/>
              </w:rPr>
              <w:t>-20</w:t>
            </w:r>
            <w:r w:rsidR="00857F5D" w:rsidRPr="00F4228A">
              <w:rPr>
                <w:sz w:val="24"/>
              </w:rPr>
              <w:t>2</w:t>
            </w:r>
            <w:r w:rsidR="00F0035F" w:rsidRPr="00F4228A">
              <w:rPr>
                <w:sz w:val="24"/>
              </w:rPr>
              <w:t>5</w:t>
            </w:r>
          </w:p>
        </w:tc>
        <w:tc>
          <w:tcPr>
            <w:tcW w:w="4776" w:type="dxa"/>
            <w:shd w:val="clear" w:color="auto" w:fill="auto"/>
          </w:tcPr>
          <w:p w:rsidR="000A7DDF" w:rsidRPr="00F270BF" w:rsidRDefault="000A7DDF" w:rsidP="0038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B2" w:rsidRPr="00580264" w:rsidTr="00CF221E">
        <w:tc>
          <w:tcPr>
            <w:tcW w:w="9570" w:type="dxa"/>
            <w:gridSpan w:val="2"/>
            <w:shd w:val="clear" w:color="auto" w:fill="auto"/>
          </w:tcPr>
          <w:p w:rsidR="005F5219" w:rsidRDefault="00D62DEC" w:rsidP="0085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записка об исполнении бюджета города Сарапула </w:t>
            </w:r>
          </w:p>
          <w:p w:rsidR="00044218" w:rsidRPr="00580264" w:rsidRDefault="00D62DEC" w:rsidP="00F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1 квартал 20</w:t>
            </w:r>
            <w:r w:rsidR="00FB3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3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:rsidR="00F85D98" w:rsidRPr="00580264" w:rsidRDefault="00F85D98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611C64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580264">
        <w:rPr>
          <w:rFonts w:ascii="Times New Roman" w:hAnsi="Times New Roman" w:cs="Times New Roman"/>
          <w:b/>
          <w:sz w:val="24"/>
          <w:szCs w:val="24"/>
        </w:rPr>
        <w:t>:</w:t>
      </w:r>
    </w:p>
    <w:p w:rsidR="00F85D98" w:rsidRPr="00580264" w:rsidRDefault="001B2031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264">
        <w:rPr>
          <w:rFonts w:ascii="Times New Roman" w:hAnsi="Times New Roman" w:cs="Times New Roman"/>
          <w:sz w:val="24"/>
          <w:szCs w:val="24"/>
        </w:rPr>
        <w:t>Положение о контрольно-счетном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80264">
        <w:rPr>
          <w:rFonts w:ascii="Times New Roman" w:hAnsi="Times New Roman" w:cs="Times New Roman"/>
          <w:sz w:val="24"/>
          <w:szCs w:val="24"/>
        </w:rPr>
        <w:t>е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</w:t>
      </w:r>
      <w:r w:rsidR="00183E6B" w:rsidRPr="00580264">
        <w:rPr>
          <w:rFonts w:ascii="Times New Roman" w:hAnsi="Times New Roman" w:cs="Times New Roman"/>
          <w:sz w:val="24"/>
          <w:szCs w:val="24"/>
        </w:rPr>
        <w:t>муниципального образования «Город Сарапул»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, п. </w:t>
      </w:r>
      <w:r w:rsidR="00FB59D3" w:rsidRPr="00580264">
        <w:rPr>
          <w:rFonts w:ascii="Times New Roman" w:hAnsi="Times New Roman" w:cs="Times New Roman"/>
          <w:sz w:val="24"/>
          <w:szCs w:val="24"/>
        </w:rPr>
        <w:t>3.</w:t>
      </w:r>
      <w:r w:rsidR="00796039">
        <w:rPr>
          <w:rFonts w:ascii="Times New Roman" w:hAnsi="Times New Roman" w:cs="Times New Roman"/>
          <w:sz w:val="24"/>
          <w:szCs w:val="24"/>
        </w:rPr>
        <w:t>7</w:t>
      </w:r>
      <w:r w:rsidR="007E405A" w:rsidRPr="00580264">
        <w:rPr>
          <w:rFonts w:ascii="Times New Roman" w:hAnsi="Times New Roman" w:cs="Times New Roman"/>
          <w:sz w:val="24"/>
          <w:szCs w:val="24"/>
        </w:rPr>
        <w:t>.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 Годового плана работы контрольно-счетного органа муниципального образования «Город </w:t>
      </w:r>
      <w:r w:rsidR="00FB59D3" w:rsidRPr="00580264">
        <w:rPr>
          <w:rFonts w:ascii="Times New Roman" w:hAnsi="Times New Roman" w:cs="Times New Roman"/>
          <w:sz w:val="24"/>
          <w:szCs w:val="24"/>
        </w:rPr>
        <w:t>Сарапул» на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F0035F">
        <w:rPr>
          <w:rFonts w:ascii="Times New Roman" w:hAnsi="Times New Roman" w:cs="Times New Roman"/>
          <w:sz w:val="24"/>
          <w:szCs w:val="24"/>
        </w:rPr>
        <w:t>5</w:t>
      </w:r>
      <w:r w:rsidR="00FB59D3" w:rsidRPr="0058026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324C" w:rsidRPr="00580264" w:rsidRDefault="009E324C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>Объект анализа:</w:t>
      </w:r>
    </w:p>
    <w:p w:rsidR="009E324C" w:rsidRPr="00207EF5" w:rsidRDefault="00D62DEC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2DEC">
        <w:rPr>
          <w:rFonts w:ascii="Times New Roman" w:hAnsi="Times New Roman" w:cs="Times New Roman"/>
          <w:sz w:val="24"/>
          <w:szCs w:val="24"/>
        </w:rPr>
        <w:t>тчет об исполнении бюджета города Сарапула за 1 квартал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F0035F">
        <w:rPr>
          <w:rFonts w:ascii="Times New Roman" w:hAnsi="Times New Roman" w:cs="Times New Roman"/>
          <w:sz w:val="24"/>
          <w:szCs w:val="24"/>
        </w:rPr>
        <w:t>5</w:t>
      </w:r>
      <w:r w:rsidRPr="00D62D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4228A">
        <w:rPr>
          <w:rFonts w:ascii="Times New Roman" w:hAnsi="Times New Roman" w:cs="Times New Roman"/>
          <w:sz w:val="24"/>
          <w:szCs w:val="24"/>
        </w:rPr>
        <w:t>,</w:t>
      </w:r>
      <w:r w:rsidRPr="00D62DEC">
        <w:rPr>
          <w:rFonts w:ascii="Times New Roman" w:hAnsi="Times New Roman" w:cs="Times New Roman"/>
          <w:sz w:val="24"/>
          <w:szCs w:val="24"/>
        </w:rPr>
        <w:t xml:space="preserve"> подготовленный Управлением финансов Администрации города Сарапула, утвержденный Постановлением Администрации г. Сарапула от </w:t>
      </w:r>
      <w:r w:rsidR="00F0035F">
        <w:rPr>
          <w:rFonts w:ascii="Times New Roman" w:hAnsi="Times New Roman" w:cs="Times New Roman"/>
          <w:sz w:val="24"/>
          <w:szCs w:val="24"/>
        </w:rPr>
        <w:t>29</w:t>
      </w:r>
      <w:r w:rsidR="008D7815">
        <w:rPr>
          <w:rFonts w:ascii="Times New Roman" w:hAnsi="Times New Roman" w:cs="Times New Roman"/>
          <w:sz w:val="24"/>
          <w:szCs w:val="24"/>
        </w:rPr>
        <w:t>.0</w:t>
      </w:r>
      <w:r w:rsidR="00F0035F">
        <w:rPr>
          <w:rFonts w:ascii="Times New Roman" w:hAnsi="Times New Roman" w:cs="Times New Roman"/>
          <w:sz w:val="24"/>
          <w:szCs w:val="24"/>
        </w:rPr>
        <w:t>4</w:t>
      </w:r>
      <w:r w:rsidR="008D7815">
        <w:rPr>
          <w:rFonts w:ascii="Times New Roman" w:hAnsi="Times New Roman" w:cs="Times New Roman"/>
          <w:sz w:val="24"/>
          <w:szCs w:val="24"/>
        </w:rPr>
        <w:t>.202</w:t>
      </w:r>
      <w:r w:rsidR="00F0035F">
        <w:rPr>
          <w:rFonts w:ascii="Times New Roman" w:hAnsi="Times New Roman" w:cs="Times New Roman"/>
          <w:sz w:val="24"/>
          <w:szCs w:val="24"/>
        </w:rPr>
        <w:t>5</w:t>
      </w:r>
      <w:r w:rsidR="008D7815">
        <w:rPr>
          <w:rFonts w:ascii="Times New Roman" w:hAnsi="Times New Roman" w:cs="Times New Roman"/>
          <w:sz w:val="24"/>
          <w:szCs w:val="24"/>
        </w:rPr>
        <w:t xml:space="preserve"> № </w:t>
      </w:r>
      <w:r w:rsidR="00F0035F">
        <w:rPr>
          <w:rFonts w:ascii="Times New Roman" w:hAnsi="Times New Roman" w:cs="Times New Roman"/>
          <w:sz w:val="24"/>
          <w:szCs w:val="24"/>
        </w:rPr>
        <w:t>1073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37064D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Исходные данные: </w:t>
      </w:r>
    </w:p>
    <w:p w:rsid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hAnsi="Century Gothic"/>
          <w:color w:val="1F497D" w:themeColor="text2"/>
          <w:kern w:val="24"/>
          <w:sz w:val="40"/>
          <w:szCs w:val="40"/>
          <w:lang w:eastAsia="ru-RU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г. Сарапула </w:t>
      </w:r>
      <w:r w:rsidR="008D7815" w:rsidRPr="00D62DEC">
        <w:rPr>
          <w:rFonts w:ascii="Times New Roman" w:hAnsi="Times New Roman" w:cs="Times New Roman"/>
          <w:sz w:val="24"/>
          <w:szCs w:val="24"/>
        </w:rPr>
        <w:t xml:space="preserve">от </w:t>
      </w:r>
      <w:r w:rsidR="00F0035F">
        <w:rPr>
          <w:rFonts w:ascii="Times New Roman" w:hAnsi="Times New Roman" w:cs="Times New Roman"/>
          <w:sz w:val="24"/>
          <w:szCs w:val="24"/>
        </w:rPr>
        <w:t>29.04.2025 № 1073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Источник исходных данных: Администрация города Сарапула, Управление финансов г. Сарапула, адрес местонахождения и осуществления деятельности: 427960, Удмуртская Республика, г. Сарапул, Красная площадь, 8.</w:t>
      </w:r>
    </w:p>
    <w:p w:rsidR="00050A61" w:rsidRPr="00050A61" w:rsidRDefault="00050A61" w:rsidP="00050A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61">
        <w:rPr>
          <w:rFonts w:ascii="Times New Roman" w:hAnsi="Times New Roman" w:cs="Times New Roman"/>
          <w:b/>
          <w:sz w:val="24"/>
          <w:szCs w:val="24"/>
        </w:rPr>
        <w:t>Порядок осуществления бюджетного процесса в г. Сарапуле в 20</w:t>
      </w:r>
      <w:r w:rsidR="004A6B63">
        <w:rPr>
          <w:rFonts w:ascii="Times New Roman" w:hAnsi="Times New Roman" w:cs="Times New Roman"/>
          <w:b/>
          <w:sz w:val="24"/>
          <w:szCs w:val="24"/>
        </w:rPr>
        <w:t>2</w:t>
      </w:r>
      <w:r w:rsidR="001820DB">
        <w:rPr>
          <w:rFonts w:ascii="Times New Roman" w:hAnsi="Times New Roman" w:cs="Times New Roman"/>
          <w:b/>
          <w:sz w:val="24"/>
          <w:szCs w:val="24"/>
        </w:rPr>
        <w:t>5</w:t>
      </w:r>
      <w:r w:rsidRPr="00050A6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050A61" w:rsidRPr="00050A61" w:rsidRDefault="00050A61" w:rsidP="0005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В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F0035F">
        <w:rPr>
          <w:rFonts w:ascii="Times New Roman" w:hAnsi="Times New Roman" w:cs="Times New Roman"/>
          <w:sz w:val="24"/>
          <w:szCs w:val="24"/>
        </w:rPr>
        <w:t>5</w:t>
      </w:r>
      <w:r w:rsidRPr="00050A61">
        <w:rPr>
          <w:rFonts w:ascii="Times New Roman" w:hAnsi="Times New Roman" w:cs="Times New Roman"/>
          <w:sz w:val="24"/>
          <w:szCs w:val="24"/>
        </w:rPr>
        <w:t xml:space="preserve"> году бюджетный процесс в г. Сарапуле осуществляется в соответствии </w:t>
      </w:r>
      <w:proofErr w:type="gramStart"/>
      <w:r w:rsidRPr="00050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0A61">
        <w:rPr>
          <w:rFonts w:ascii="Times New Roman" w:hAnsi="Times New Roman" w:cs="Times New Roman"/>
          <w:sz w:val="24"/>
          <w:szCs w:val="24"/>
        </w:rPr>
        <w:t>: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Бюджетным Кодексом Росс</w:t>
      </w:r>
      <w:r w:rsidR="001820DB">
        <w:rPr>
          <w:rFonts w:ascii="Times New Roman" w:hAnsi="Times New Roman" w:cs="Times New Roman"/>
          <w:sz w:val="24"/>
          <w:szCs w:val="24"/>
        </w:rPr>
        <w:t>ийской Федерации (далее БК РФ),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органо</w:t>
      </w:r>
      <w:r w:rsidR="00C97CD8">
        <w:rPr>
          <w:rFonts w:ascii="Times New Roman" w:hAnsi="Times New Roman" w:cs="Times New Roman"/>
          <w:sz w:val="24"/>
          <w:szCs w:val="24"/>
        </w:rPr>
        <w:t>в</w:t>
      </w:r>
      <w:r w:rsidRPr="00050A6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от 06.10.2003 № 131-Ф</w:t>
      </w:r>
      <w:r w:rsidR="00EA48BD">
        <w:rPr>
          <w:rFonts w:ascii="Times New Roman" w:hAnsi="Times New Roman" w:cs="Times New Roman"/>
          <w:sz w:val="24"/>
          <w:szCs w:val="24"/>
        </w:rPr>
        <w:t>З,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Законами УР:</w:t>
      </w:r>
    </w:p>
    <w:p w:rsidR="00C0271A" w:rsidRDefault="00050A61" w:rsidP="00C0271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от 21.11.2006 № 52-РЗ «О регулировании межбюджетных отношений в Удмуртской Республике»,</w:t>
      </w:r>
    </w:p>
    <w:p w:rsidR="00C0271A" w:rsidRPr="008D7815" w:rsidRDefault="00EA48BD" w:rsidP="00C0271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3EF1">
        <w:rPr>
          <w:rFonts w:ascii="Times New Roman" w:hAnsi="Times New Roman" w:cs="Times New Roman"/>
          <w:sz w:val="24"/>
          <w:szCs w:val="24"/>
        </w:rPr>
        <w:t>от 25.12.202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20DB">
        <w:rPr>
          <w:rFonts w:ascii="Times New Roman" w:hAnsi="Times New Roman" w:cs="Times New Roman"/>
          <w:sz w:val="24"/>
          <w:szCs w:val="24"/>
        </w:rPr>
        <w:t xml:space="preserve"> №</w:t>
      </w:r>
      <w:r w:rsidRPr="0086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863EF1">
        <w:rPr>
          <w:rFonts w:ascii="Times New Roman" w:hAnsi="Times New Roman" w:cs="Times New Roman"/>
          <w:sz w:val="24"/>
          <w:szCs w:val="24"/>
        </w:rPr>
        <w:t>-РЗ "О бюджете Удмуртской Республики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3EF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3EF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 годов",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Уставом города Сарапула, утвержденным решением Сарапульской городской Думы от 16.05.2005 № 12-605, зарегистрированным Постановлением Президиума Государственного Со</w:t>
      </w:r>
      <w:r w:rsidR="00B106C2">
        <w:rPr>
          <w:rFonts w:ascii="Times New Roman" w:hAnsi="Times New Roman" w:cs="Times New Roman"/>
          <w:sz w:val="24"/>
          <w:szCs w:val="24"/>
        </w:rPr>
        <w:t>вета УП от 21.06.2005 № 516-III,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Порядком осуществления бюджетного процесса в г. Сарапуле, утвержденном решением Сарапульской городс</w:t>
      </w:r>
      <w:r w:rsidR="007051ED">
        <w:rPr>
          <w:rFonts w:ascii="Times New Roman" w:hAnsi="Times New Roman" w:cs="Times New Roman"/>
          <w:sz w:val="24"/>
          <w:szCs w:val="24"/>
        </w:rPr>
        <w:t>кой Думы от 26.03.2015 № 4-613.</w:t>
      </w:r>
    </w:p>
    <w:p w:rsidR="00050A61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Правовые основы исполнения бюджета города Сарапула в 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E57994">
        <w:rPr>
          <w:rFonts w:ascii="Times New Roman" w:hAnsi="Times New Roman" w:cs="Times New Roman"/>
          <w:b/>
          <w:sz w:val="24"/>
          <w:szCs w:val="24"/>
        </w:rPr>
        <w:t>5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Решение Сарапульской городской Думы </w:t>
      </w:r>
      <w:r w:rsidR="00E57994" w:rsidRPr="003D32E0">
        <w:rPr>
          <w:rFonts w:ascii="Times New Roman" w:hAnsi="Times New Roman" w:cs="Times New Roman"/>
          <w:sz w:val="24"/>
          <w:szCs w:val="24"/>
        </w:rPr>
        <w:t xml:space="preserve">от </w:t>
      </w:r>
      <w:r w:rsidR="00E57994">
        <w:rPr>
          <w:rFonts w:ascii="Times New Roman" w:hAnsi="Times New Roman" w:cs="Times New Roman"/>
          <w:sz w:val="24"/>
          <w:szCs w:val="24"/>
        </w:rPr>
        <w:t>26.12.2024 № 1-553</w:t>
      </w:r>
      <w:r w:rsidRPr="00991523">
        <w:rPr>
          <w:rFonts w:ascii="Times New Roman" w:hAnsi="Times New Roman" w:cs="Times New Roman"/>
          <w:sz w:val="24"/>
          <w:szCs w:val="24"/>
        </w:rPr>
        <w:t xml:space="preserve"> «</w:t>
      </w:r>
      <w:r w:rsidR="00923974">
        <w:rPr>
          <w:rFonts w:ascii="Times New Roman" w:hAnsi="Times New Roman" w:cs="Times New Roman"/>
          <w:sz w:val="24"/>
          <w:szCs w:val="24"/>
        </w:rPr>
        <w:t>О бюджете города Сарапула на 202</w:t>
      </w:r>
      <w:r w:rsidR="00E57994">
        <w:rPr>
          <w:rFonts w:ascii="Times New Roman" w:hAnsi="Times New Roman" w:cs="Times New Roman"/>
          <w:sz w:val="24"/>
          <w:szCs w:val="24"/>
        </w:rPr>
        <w:t>5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57994">
        <w:rPr>
          <w:rFonts w:ascii="Times New Roman" w:hAnsi="Times New Roman" w:cs="Times New Roman"/>
          <w:sz w:val="24"/>
          <w:szCs w:val="24"/>
        </w:rPr>
        <w:t>6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202</w:t>
      </w:r>
      <w:r w:rsidR="00E57994">
        <w:rPr>
          <w:rFonts w:ascii="Times New Roman" w:hAnsi="Times New Roman" w:cs="Times New Roman"/>
          <w:sz w:val="24"/>
          <w:szCs w:val="24"/>
        </w:rPr>
        <w:t>7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991523" w:rsidRPr="00991523" w:rsidRDefault="00991523" w:rsidP="009915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Исполнение бюджета и подготовку отчета об исполнении бюджета осуществляет Управление финансов, действующее на основании Положения об Управлении финансов г. Сарапула, утвержденного решением Сарапульской городской Думы от 21.05.2009 № 1-630 (в ред. решения Сарапульской городской Думы от </w:t>
      </w:r>
      <w:r w:rsidR="00C0271A">
        <w:rPr>
          <w:rFonts w:ascii="Times New Roman" w:hAnsi="Times New Roman" w:cs="Times New Roman"/>
          <w:sz w:val="24"/>
          <w:szCs w:val="24"/>
        </w:rPr>
        <w:t>23.06.2020 № 4-776, от 24.06.2021 № 8-140</w:t>
      </w:r>
      <w:r w:rsidRPr="00991523">
        <w:rPr>
          <w:rFonts w:ascii="Times New Roman" w:hAnsi="Times New Roman" w:cs="Times New Roman"/>
          <w:sz w:val="24"/>
          <w:szCs w:val="24"/>
        </w:rPr>
        <w:t>).</w:t>
      </w:r>
    </w:p>
    <w:p w:rsidR="00991523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lastRenderedPageBreak/>
        <w:t>Осуществление бюджетных полномочий в г. Сарапуле</w:t>
      </w:r>
      <w:r w:rsidR="00611C64">
        <w:rPr>
          <w:rFonts w:ascii="Times New Roman" w:hAnsi="Times New Roman" w:cs="Times New Roman"/>
          <w:b/>
          <w:sz w:val="24"/>
          <w:szCs w:val="24"/>
        </w:rPr>
        <w:t>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Учет операций со средствами бюджета осуществляется на едином счете, открытом </w:t>
      </w:r>
      <w:r w:rsidR="00C0271A">
        <w:rPr>
          <w:rFonts w:ascii="Times New Roman" w:hAnsi="Times New Roman" w:cs="Times New Roman"/>
          <w:sz w:val="24"/>
          <w:szCs w:val="24"/>
        </w:rPr>
        <w:t xml:space="preserve">в </w:t>
      </w:r>
      <w:r w:rsidRPr="00991523">
        <w:rPr>
          <w:rFonts w:ascii="Times New Roman" w:hAnsi="Times New Roman" w:cs="Times New Roman"/>
          <w:sz w:val="24"/>
          <w:szCs w:val="24"/>
        </w:rPr>
        <w:t>Управлении федерального казнач</w:t>
      </w:r>
      <w:r>
        <w:rPr>
          <w:rFonts w:ascii="Times New Roman" w:hAnsi="Times New Roman" w:cs="Times New Roman"/>
          <w:sz w:val="24"/>
          <w:szCs w:val="24"/>
        </w:rPr>
        <w:t>ейства по Удмуртской Республике.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Ведение лицевых счетов распорядителей, получателей бюджетных средств, а также санкционирование расходов бюджета муниципального образования производится Управлени</w:t>
      </w:r>
      <w:r w:rsidR="00003B9C">
        <w:rPr>
          <w:rFonts w:ascii="Times New Roman" w:hAnsi="Times New Roman" w:cs="Times New Roman"/>
          <w:sz w:val="24"/>
          <w:szCs w:val="24"/>
        </w:rPr>
        <w:t>ем</w:t>
      </w:r>
      <w:r w:rsidRPr="00991523">
        <w:rPr>
          <w:rFonts w:ascii="Times New Roman" w:hAnsi="Times New Roman" w:cs="Times New Roman"/>
          <w:sz w:val="24"/>
          <w:szCs w:val="24"/>
        </w:rPr>
        <w:t xml:space="preserve"> финансов г. Сарапула.</w:t>
      </w:r>
    </w:p>
    <w:p w:rsidR="00003B9C" w:rsidRPr="00003B9C" w:rsidRDefault="00003B9C" w:rsidP="0000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9C">
        <w:rPr>
          <w:rFonts w:ascii="Times New Roman" w:hAnsi="Times New Roman" w:cs="Times New Roman"/>
          <w:sz w:val="24"/>
          <w:szCs w:val="24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</w:t>
      </w:r>
      <w:r w:rsidR="00E14E60">
        <w:rPr>
          <w:rFonts w:ascii="Times New Roman" w:hAnsi="Times New Roman" w:cs="Times New Roman"/>
          <w:sz w:val="24"/>
          <w:szCs w:val="24"/>
        </w:rPr>
        <w:t>,</w:t>
      </w:r>
      <w:r w:rsidRPr="00003B9C">
        <w:rPr>
          <w:rFonts w:ascii="Times New Roman" w:hAnsi="Times New Roman" w:cs="Times New Roman"/>
          <w:sz w:val="24"/>
          <w:szCs w:val="24"/>
        </w:rPr>
        <w:t xml:space="preserve"> в новой ре</w:t>
      </w:r>
      <w:r w:rsidR="00E14E60">
        <w:rPr>
          <w:rFonts w:ascii="Times New Roman" w:hAnsi="Times New Roman" w:cs="Times New Roman"/>
          <w:sz w:val="24"/>
          <w:szCs w:val="24"/>
        </w:rPr>
        <w:t>дакции утвержден</w:t>
      </w:r>
      <w:r w:rsidRPr="00003B9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Сарапула № </w:t>
      </w:r>
      <w:r w:rsidRPr="002E37F2">
        <w:rPr>
          <w:rFonts w:ascii="Times New Roman" w:hAnsi="Times New Roman" w:cs="Times New Roman"/>
          <w:sz w:val="24"/>
          <w:szCs w:val="24"/>
        </w:rPr>
        <w:t>1154 от 03.06.2020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(</w:t>
      </w:r>
      <w:r w:rsidR="00E14E60">
        <w:rPr>
          <w:rFonts w:ascii="Times New Roman" w:hAnsi="Times New Roman" w:cs="Times New Roman"/>
          <w:sz w:val="24"/>
          <w:szCs w:val="24"/>
        </w:rPr>
        <w:t>с учетом изменений, утвержденных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8212D">
        <w:rPr>
          <w:rFonts w:ascii="Times New Roman" w:hAnsi="Times New Roman" w:cs="Times New Roman"/>
          <w:sz w:val="24"/>
          <w:szCs w:val="24"/>
        </w:rPr>
        <w:t>ями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 № 674 от 27.03.2023</w:t>
      </w:r>
      <w:r w:rsidR="0008212D">
        <w:rPr>
          <w:rFonts w:ascii="Times New Roman" w:hAnsi="Times New Roman" w:cs="Times New Roman"/>
          <w:sz w:val="24"/>
          <w:szCs w:val="24"/>
        </w:rPr>
        <w:t>, 1017 от 12.05.2023</w:t>
      </w:r>
      <w:r w:rsidR="002E37F2" w:rsidRPr="002E37F2">
        <w:rPr>
          <w:rFonts w:ascii="Times New Roman" w:hAnsi="Times New Roman" w:cs="Times New Roman"/>
          <w:sz w:val="24"/>
          <w:szCs w:val="24"/>
        </w:rPr>
        <w:t>)</w:t>
      </w:r>
      <w:r w:rsidRPr="002E37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1523" w:rsidRDefault="00991523" w:rsidP="00003B9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распорядители бюджетных средств г. Сарапула</w:t>
      </w:r>
      <w:r w:rsidR="00C30C03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AE0205">
        <w:rPr>
          <w:rFonts w:ascii="Times New Roman" w:hAnsi="Times New Roman" w:cs="Times New Roman"/>
          <w:b/>
          <w:sz w:val="24"/>
          <w:szCs w:val="24"/>
        </w:rPr>
        <w:t>4</w:t>
      </w:r>
      <w:r w:rsidR="00C30C03">
        <w:rPr>
          <w:rFonts w:ascii="Times New Roman" w:hAnsi="Times New Roman" w:cs="Times New Roman"/>
          <w:b/>
          <w:sz w:val="24"/>
          <w:szCs w:val="24"/>
        </w:rPr>
        <w:t>.202</w:t>
      </w:r>
      <w:r w:rsidR="00AE0205">
        <w:rPr>
          <w:rFonts w:ascii="Times New Roman" w:hAnsi="Times New Roman" w:cs="Times New Roman"/>
          <w:b/>
          <w:sz w:val="24"/>
          <w:szCs w:val="24"/>
        </w:rPr>
        <w:t>5</w:t>
      </w:r>
      <w:r w:rsidR="008C11BE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Администрация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Сарапульская городская Дума,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C30C03">
        <w:rPr>
          <w:rFonts w:ascii="Times New Roman" w:hAnsi="Times New Roman" w:cs="Times New Roman"/>
          <w:sz w:val="24"/>
          <w:szCs w:val="24"/>
        </w:rPr>
        <w:t>, спорта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молодежной политики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образования г. Сарапула,</w:t>
      </w:r>
    </w:p>
    <w:p w:rsid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г. Сарапула,</w:t>
      </w:r>
    </w:p>
    <w:p w:rsidR="00741292" w:rsidRP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«КСО МО «Город Сарапул».</w:t>
      </w:r>
    </w:p>
    <w:p w:rsidR="00050A61" w:rsidRP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11BE" w:rsidRPr="008C11BE" w:rsidRDefault="008C11BE" w:rsidP="00FB5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sz w:val="24"/>
          <w:szCs w:val="24"/>
        </w:rPr>
        <w:t>Главными администраторам</w:t>
      </w:r>
      <w:r w:rsidR="00D94DFF">
        <w:rPr>
          <w:rFonts w:ascii="Times New Roman" w:hAnsi="Times New Roman" w:cs="Times New Roman"/>
          <w:sz w:val="24"/>
          <w:szCs w:val="24"/>
        </w:rPr>
        <w:t>и</w:t>
      </w:r>
      <w:r w:rsidRPr="008C11BE">
        <w:rPr>
          <w:rFonts w:ascii="Times New Roman" w:hAnsi="Times New Roman" w:cs="Times New Roman"/>
          <w:sz w:val="24"/>
          <w:szCs w:val="24"/>
        </w:rPr>
        <w:t xml:space="preserve"> доходов бюджета г. Сарапула также являются органы государственной власти РФ и УР, которые в пределах своих полномочий, осуществляют администрирование отдельных видов доходов бюджета муниципального образования.</w:t>
      </w:r>
    </w:p>
    <w:p w:rsidR="00175E41" w:rsidRPr="00175E41" w:rsidRDefault="00175E41" w:rsidP="00175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choolBook" w:hAnsi="SchoolBook" w:cs="SchoolBook"/>
          <w:sz w:val="24"/>
          <w:szCs w:val="24"/>
        </w:rPr>
      </w:pPr>
      <w:r w:rsidRPr="00175E41">
        <w:rPr>
          <w:rFonts w:ascii="SchoolBook" w:hAnsi="SchoolBook" w:cs="SchoolBook"/>
          <w:sz w:val="24"/>
          <w:szCs w:val="24"/>
        </w:rPr>
        <w:t xml:space="preserve">С 01.01.2022 согласно ст. 160.2 БК РФ, перечень главных </w:t>
      </w:r>
      <w:proofErr w:type="gramStart"/>
      <w:r w:rsidRPr="00175E41">
        <w:rPr>
          <w:rFonts w:ascii="SchoolBook" w:hAnsi="SchoolBook" w:cs="SchoolBook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175E41">
        <w:rPr>
          <w:rFonts w:ascii="SchoolBook" w:hAnsi="SchoolBook" w:cs="SchoolBook"/>
          <w:sz w:val="24"/>
          <w:szCs w:val="24"/>
        </w:rPr>
        <w:t xml:space="preserve"> утверждается местной администрацией</w:t>
      </w:r>
      <w:r>
        <w:rPr>
          <w:rFonts w:ascii="SchoolBook" w:hAnsi="SchoolBook" w:cs="SchoolBook"/>
          <w:sz w:val="24"/>
          <w:szCs w:val="24"/>
        </w:rPr>
        <w:t xml:space="preserve"> (в решение представительного органа о бюджета муниципального образова</w:t>
      </w:r>
      <w:r w:rsidR="003F7546">
        <w:rPr>
          <w:rFonts w:ascii="SchoolBook" w:hAnsi="SchoolBook" w:cs="SchoolBook"/>
          <w:sz w:val="24"/>
          <w:szCs w:val="24"/>
        </w:rPr>
        <w:t>ния указанная информация не вклю</w:t>
      </w:r>
      <w:r>
        <w:rPr>
          <w:rFonts w:ascii="SchoolBook" w:hAnsi="SchoolBook" w:cs="SchoolBook"/>
          <w:sz w:val="24"/>
          <w:szCs w:val="24"/>
        </w:rPr>
        <w:t>чается)</w:t>
      </w:r>
      <w:r w:rsidRPr="00175E41">
        <w:rPr>
          <w:rFonts w:ascii="SchoolBook" w:hAnsi="SchoolBook" w:cs="SchoolBook"/>
          <w:sz w:val="24"/>
          <w:szCs w:val="24"/>
        </w:rPr>
        <w:t>.</w:t>
      </w:r>
    </w:p>
    <w:p w:rsid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Сведения о количестве подведомственных учреждений по состоянию на 01.01.20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AE0205">
        <w:rPr>
          <w:rFonts w:ascii="Times New Roman" w:hAnsi="Times New Roman" w:cs="Times New Roman"/>
          <w:b/>
          <w:sz w:val="24"/>
          <w:szCs w:val="24"/>
        </w:rPr>
        <w:t>5</w:t>
      </w:r>
      <w:r w:rsidRP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8D7815" w:rsidRPr="008D7815" w:rsidRDefault="008D7815" w:rsidP="008D7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AE0205">
        <w:rPr>
          <w:rFonts w:ascii="Times New Roman" w:hAnsi="Times New Roman" w:cs="Times New Roman"/>
          <w:sz w:val="24"/>
          <w:szCs w:val="24"/>
        </w:rPr>
        <w:t>5</w:t>
      </w:r>
      <w:r w:rsidRPr="008D7815">
        <w:rPr>
          <w:rFonts w:ascii="Times New Roman" w:hAnsi="Times New Roman" w:cs="Times New Roman"/>
          <w:sz w:val="24"/>
          <w:szCs w:val="24"/>
        </w:rPr>
        <w:t xml:space="preserve"> на бюджете г. Сарапула состоит 72 учреждения и 3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AE0205" w:rsidRPr="00005528" w:rsidRDefault="00AE0205" w:rsidP="00AE020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528">
        <w:rPr>
          <w:rFonts w:ascii="Times New Roman" w:hAnsi="Times New Roman"/>
          <w:sz w:val="24"/>
          <w:szCs w:val="24"/>
        </w:rPr>
        <w:t>Полномочиями получателей бюджетных средств наделены 11 учреждений, из них ГРБС – 6;</w:t>
      </w:r>
      <w:proofErr w:type="gramEnd"/>
    </w:p>
    <w:p w:rsidR="00AE0205" w:rsidRPr="00005528" w:rsidRDefault="00AE0205" w:rsidP="00AE0205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Полномочиями главного администратора и администратора источников финансирования дефицита бюджета – 2 учреждения;</w:t>
      </w:r>
    </w:p>
    <w:p w:rsidR="00AE0205" w:rsidRPr="00005528" w:rsidRDefault="00AE0205" w:rsidP="00AE0205">
      <w:pPr>
        <w:pStyle w:val="a3"/>
        <w:numPr>
          <w:ilvl w:val="0"/>
          <w:numId w:val="2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Главные администраторы доходов бюджета – 5;</w:t>
      </w:r>
    </w:p>
    <w:p w:rsidR="00AE0205" w:rsidRPr="00005528" w:rsidRDefault="00AE0205" w:rsidP="00AE020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Получателями субсидий являются – 61, из них бюджетные учреждения 51, автономные учреждения – 10.</w:t>
      </w:r>
    </w:p>
    <w:p w:rsidR="008D7815" w:rsidRPr="008D7815" w:rsidRDefault="00AE0205" w:rsidP="00AE020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5528">
        <w:rPr>
          <w:rFonts w:ascii="Times New Roman" w:hAnsi="Times New Roman"/>
          <w:sz w:val="24"/>
          <w:szCs w:val="24"/>
        </w:rPr>
        <w:t>Муниципальные унитарные предприятия – 3.</w:t>
      </w:r>
    </w:p>
    <w:p w:rsidR="00B158B2" w:rsidRPr="00580264" w:rsidRDefault="00B158B2" w:rsidP="00B51D5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0A61">
        <w:rPr>
          <w:rFonts w:ascii="Times New Roman" w:hAnsi="Times New Roman" w:cs="Times New Roman"/>
          <w:b/>
          <w:sz w:val="24"/>
          <w:szCs w:val="24"/>
        </w:rPr>
        <w:t>анализа</w:t>
      </w:r>
      <w:r w:rsid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Отчет об исполнении бюджета за 1 квартал 20</w:t>
      </w:r>
      <w:r w:rsidR="007744E1">
        <w:rPr>
          <w:rFonts w:ascii="Times New Roman" w:hAnsi="Times New Roman" w:cs="Times New Roman"/>
          <w:sz w:val="24"/>
          <w:szCs w:val="24"/>
        </w:rPr>
        <w:t>2</w:t>
      </w:r>
      <w:r w:rsidR="004129FB">
        <w:rPr>
          <w:rFonts w:ascii="Times New Roman" w:hAnsi="Times New Roman" w:cs="Times New Roman"/>
          <w:sz w:val="24"/>
          <w:szCs w:val="24"/>
        </w:rPr>
        <w:t>5</w:t>
      </w:r>
      <w:r w:rsidR="00222194">
        <w:rPr>
          <w:rFonts w:ascii="Times New Roman" w:hAnsi="Times New Roman" w:cs="Times New Roman"/>
          <w:sz w:val="24"/>
          <w:szCs w:val="24"/>
        </w:rPr>
        <w:t xml:space="preserve"> года у</w:t>
      </w:r>
      <w:r w:rsidRPr="00D62DEC">
        <w:rPr>
          <w:rFonts w:ascii="Times New Roman" w:hAnsi="Times New Roman" w:cs="Times New Roman"/>
          <w:sz w:val="24"/>
          <w:szCs w:val="24"/>
        </w:rPr>
        <w:t xml:space="preserve">твержден Администрацией города Сарапула и направлен в Сарапульскую городскую Думу и контрольно-счетный орган </w:t>
      </w:r>
      <w:r w:rsidR="00DD1501">
        <w:rPr>
          <w:rFonts w:ascii="Times New Roman" w:hAnsi="Times New Roman" w:cs="Times New Roman"/>
          <w:sz w:val="24"/>
          <w:szCs w:val="24"/>
        </w:rPr>
        <w:t>города Сарапула</w:t>
      </w:r>
      <w:r w:rsidRPr="00D62DEC">
        <w:rPr>
          <w:rFonts w:ascii="Times New Roman" w:hAnsi="Times New Roman" w:cs="Times New Roman"/>
          <w:sz w:val="24"/>
          <w:szCs w:val="24"/>
        </w:rPr>
        <w:t xml:space="preserve"> в соответствии со ст. 24 Порядка осуществления бюд</w:t>
      </w:r>
      <w:r w:rsidR="00D11140">
        <w:rPr>
          <w:rFonts w:ascii="Times New Roman" w:hAnsi="Times New Roman" w:cs="Times New Roman"/>
          <w:sz w:val="24"/>
          <w:szCs w:val="24"/>
        </w:rPr>
        <w:t>жетного процесса в г. Сарапуле.</w:t>
      </w:r>
    </w:p>
    <w:p w:rsidR="003E40B7" w:rsidRDefault="003E40B7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B78" w:rsidRDefault="008C11BE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исполнения доходов бюджета города Сарапула.</w:t>
      </w:r>
    </w:p>
    <w:p w:rsidR="008C11BE" w:rsidRPr="008C11BE" w:rsidRDefault="008C11BE" w:rsidP="00B5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19">
        <w:rPr>
          <w:rFonts w:ascii="Times New Roman" w:hAnsi="Times New Roman" w:cs="Times New Roman"/>
          <w:bCs/>
          <w:sz w:val="24"/>
          <w:szCs w:val="24"/>
        </w:rPr>
        <w:t>Исполнение бюд</w:t>
      </w:r>
      <w:r w:rsidR="007744E1" w:rsidRPr="004E3119">
        <w:rPr>
          <w:rFonts w:ascii="Times New Roman" w:hAnsi="Times New Roman" w:cs="Times New Roman"/>
          <w:bCs/>
          <w:sz w:val="24"/>
          <w:szCs w:val="24"/>
        </w:rPr>
        <w:t>жета по доходам за 1 квартал 202</w:t>
      </w:r>
      <w:r w:rsidR="004129FB">
        <w:rPr>
          <w:rFonts w:ascii="Times New Roman" w:hAnsi="Times New Roman" w:cs="Times New Roman"/>
          <w:bCs/>
          <w:sz w:val="24"/>
          <w:szCs w:val="24"/>
        </w:rPr>
        <w:t>5</w:t>
      </w:r>
      <w:r w:rsidRPr="004E3119">
        <w:rPr>
          <w:rFonts w:ascii="Times New Roman" w:hAnsi="Times New Roman" w:cs="Times New Roman"/>
          <w:bCs/>
          <w:sz w:val="24"/>
          <w:szCs w:val="24"/>
        </w:rPr>
        <w:t xml:space="preserve"> года составило </w:t>
      </w:r>
      <w:r w:rsidR="00BA5B1F">
        <w:rPr>
          <w:rFonts w:ascii="Times New Roman" w:hAnsi="Times New Roman" w:cs="Times New Roman"/>
          <w:bCs/>
          <w:sz w:val="24"/>
          <w:szCs w:val="24"/>
        </w:rPr>
        <w:t>715,19</w:t>
      </w:r>
      <w:r w:rsidR="001B497E" w:rsidRPr="004E3119">
        <w:rPr>
          <w:rFonts w:ascii="Times New Roman" w:hAnsi="Times New Roman" w:cs="Times New Roman"/>
          <w:bCs/>
          <w:sz w:val="24"/>
          <w:szCs w:val="24"/>
        </w:rPr>
        <w:t xml:space="preserve"> млн. руб.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BA5B1F">
        <w:rPr>
          <w:rFonts w:ascii="Times New Roman" w:hAnsi="Times New Roman" w:cs="Times New Roman"/>
          <w:bCs/>
          <w:sz w:val="24"/>
          <w:szCs w:val="24"/>
        </w:rPr>
        <w:t>16,57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 от годового утвержденного плана, в том числе по налоговым и неналоговым поступлениям 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A5B1F">
        <w:rPr>
          <w:rFonts w:ascii="Times New Roman" w:hAnsi="Times New Roman" w:cs="Times New Roman"/>
          <w:bCs/>
          <w:sz w:val="24"/>
          <w:szCs w:val="24"/>
        </w:rPr>
        <w:t>207,09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BA5B1F">
        <w:rPr>
          <w:rFonts w:ascii="Times New Roman" w:hAnsi="Times New Roman" w:cs="Times New Roman"/>
          <w:bCs/>
          <w:sz w:val="24"/>
          <w:szCs w:val="24"/>
        </w:rPr>
        <w:t>22,6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>, по безвозмездным поступлениям</w:t>
      </w:r>
      <w:r w:rsidR="002B1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C27B1">
        <w:rPr>
          <w:rFonts w:ascii="Times New Roman" w:hAnsi="Times New Roman" w:cs="Times New Roman"/>
          <w:bCs/>
          <w:sz w:val="24"/>
          <w:szCs w:val="24"/>
        </w:rPr>
        <w:t>508,1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FC27B1">
        <w:rPr>
          <w:rFonts w:ascii="Times New Roman" w:hAnsi="Times New Roman" w:cs="Times New Roman"/>
          <w:bCs/>
          <w:sz w:val="24"/>
          <w:szCs w:val="24"/>
        </w:rPr>
        <w:t>14,95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. Доля собственных доходов составляет </w:t>
      </w:r>
      <w:r w:rsidR="00DF5242">
        <w:rPr>
          <w:rFonts w:ascii="Times New Roman" w:hAnsi="Times New Roman" w:cs="Times New Roman"/>
          <w:bCs/>
          <w:sz w:val="24"/>
          <w:szCs w:val="24"/>
        </w:rPr>
        <w:t>29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%, доля безвозмездных поступлений </w:t>
      </w:r>
      <w:r w:rsidR="00DF5242">
        <w:rPr>
          <w:rFonts w:ascii="Times New Roman" w:hAnsi="Times New Roman" w:cs="Times New Roman"/>
          <w:bCs/>
          <w:sz w:val="24"/>
          <w:szCs w:val="24"/>
        </w:rPr>
        <w:t>71</w:t>
      </w:r>
      <w:r w:rsidRPr="008C11BE">
        <w:rPr>
          <w:rFonts w:ascii="Times New Roman" w:hAnsi="Times New Roman" w:cs="Times New Roman"/>
          <w:bCs/>
          <w:sz w:val="24"/>
          <w:szCs w:val="24"/>
        </w:rPr>
        <w:t>%.</w:t>
      </w:r>
    </w:p>
    <w:p w:rsidR="008C11BE" w:rsidRDefault="008C11BE" w:rsidP="00CF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67FAD" wp14:editId="602CD23C">
            <wp:extent cx="5943600" cy="3009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11BE" w:rsidRDefault="008C11BE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Исполнение бюджета города Сарапула в 1 квартале 20</w:t>
      </w:r>
      <w:r w:rsidR="009E4784">
        <w:rPr>
          <w:rFonts w:ascii="Times New Roman" w:hAnsi="Times New Roman" w:cs="Times New Roman"/>
          <w:sz w:val="24"/>
          <w:szCs w:val="24"/>
        </w:rPr>
        <w:t>2</w:t>
      </w:r>
      <w:r w:rsidR="004129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доходам</w:t>
      </w:r>
      <w:r w:rsidR="00B33A54">
        <w:rPr>
          <w:rFonts w:ascii="Times New Roman" w:hAnsi="Times New Roman" w:cs="Times New Roman"/>
          <w:sz w:val="24"/>
          <w:szCs w:val="24"/>
        </w:rPr>
        <w:t xml:space="preserve"> (млн.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В целом исполнение за 1 квартал </w:t>
      </w:r>
      <w:r w:rsidR="00E36BA7">
        <w:rPr>
          <w:rFonts w:ascii="Times New Roman" w:hAnsi="Times New Roman" w:cs="Times New Roman"/>
          <w:bCs/>
          <w:sz w:val="24"/>
          <w:szCs w:val="24"/>
        </w:rPr>
        <w:t>202</w:t>
      </w:r>
      <w:r w:rsidR="004129F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по доходам на </w:t>
      </w:r>
      <w:r w:rsidR="004129FB">
        <w:rPr>
          <w:rFonts w:ascii="Times New Roman" w:hAnsi="Times New Roman" w:cs="Times New Roman"/>
          <w:bCs/>
          <w:sz w:val="24"/>
          <w:szCs w:val="24"/>
        </w:rPr>
        <w:t>8,43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процентных пункта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9FB">
        <w:rPr>
          <w:rFonts w:ascii="Times New Roman" w:hAnsi="Times New Roman" w:cs="Times New Roman"/>
          <w:bCs/>
          <w:sz w:val="24"/>
          <w:szCs w:val="24"/>
        </w:rPr>
        <w:t>ниже</w:t>
      </w:r>
      <w:r w:rsidR="005342ED">
        <w:rPr>
          <w:rFonts w:ascii="Times New Roman" w:hAnsi="Times New Roman" w:cs="Times New Roman"/>
          <w:bCs/>
          <w:sz w:val="24"/>
          <w:szCs w:val="24"/>
        </w:rPr>
        <w:t xml:space="preserve"> ¼ части годовых назначений.</w:t>
      </w:r>
    </w:p>
    <w:p w:rsidR="00E21605" w:rsidRPr="00B33A54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Общий объем доходов на </w:t>
      </w:r>
      <w:r w:rsidR="000C09DE">
        <w:rPr>
          <w:rFonts w:ascii="Times New Roman" w:hAnsi="Times New Roman" w:cs="Times New Roman"/>
          <w:bCs/>
          <w:sz w:val="24"/>
          <w:szCs w:val="24"/>
        </w:rPr>
        <w:t>22,7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0C09DE">
        <w:rPr>
          <w:rFonts w:ascii="Times New Roman" w:hAnsi="Times New Roman" w:cs="Times New Roman"/>
          <w:bCs/>
          <w:sz w:val="24"/>
          <w:szCs w:val="24"/>
        </w:rPr>
        <w:t>ниже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A54">
        <w:rPr>
          <w:rFonts w:ascii="Times New Roman" w:hAnsi="Times New Roman" w:cs="Times New Roman"/>
          <w:bCs/>
          <w:sz w:val="24"/>
          <w:szCs w:val="24"/>
        </w:rPr>
        <w:t>аналогичного периода 2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="000C09DE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9FA">
        <w:rPr>
          <w:rFonts w:ascii="Times New Roman" w:hAnsi="Times New Roman" w:cs="Times New Roman"/>
          <w:bCs/>
          <w:sz w:val="24"/>
          <w:szCs w:val="24"/>
        </w:rPr>
        <w:t>В структуре доходов доля собственных доходов (</w:t>
      </w:r>
      <w:r w:rsidR="00B97118">
        <w:rPr>
          <w:rFonts w:ascii="Times New Roman" w:hAnsi="Times New Roman" w:cs="Times New Roman"/>
          <w:bCs/>
          <w:sz w:val="24"/>
          <w:szCs w:val="24"/>
        </w:rPr>
        <w:t>29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%) находится на </w:t>
      </w:r>
      <w:r w:rsidR="00AC6C30">
        <w:rPr>
          <w:rFonts w:ascii="Times New Roman" w:hAnsi="Times New Roman" w:cs="Times New Roman"/>
          <w:bCs/>
          <w:sz w:val="24"/>
          <w:szCs w:val="24"/>
        </w:rPr>
        <w:t>8</w:t>
      </w:r>
      <w:r w:rsidR="00B97118">
        <w:rPr>
          <w:rFonts w:ascii="Times New Roman" w:hAnsi="Times New Roman" w:cs="Times New Roman"/>
          <w:bCs/>
          <w:sz w:val="24"/>
          <w:szCs w:val="24"/>
        </w:rPr>
        <w:t>,1</w:t>
      </w:r>
      <w:r w:rsidR="004462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9FA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E9">
        <w:rPr>
          <w:rFonts w:ascii="Times New Roman" w:hAnsi="Times New Roman" w:cs="Times New Roman"/>
          <w:bCs/>
          <w:sz w:val="24"/>
          <w:szCs w:val="24"/>
        </w:rPr>
        <w:t>выше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уровня 1 кв. 20</w:t>
      </w:r>
      <w:r w:rsidR="004462E9">
        <w:rPr>
          <w:rFonts w:ascii="Times New Roman" w:hAnsi="Times New Roman" w:cs="Times New Roman"/>
          <w:bCs/>
          <w:sz w:val="24"/>
          <w:szCs w:val="24"/>
        </w:rPr>
        <w:t>2</w:t>
      </w:r>
      <w:r w:rsidR="00AC6C30">
        <w:rPr>
          <w:rFonts w:ascii="Times New Roman" w:hAnsi="Times New Roman" w:cs="Times New Roman"/>
          <w:bCs/>
          <w:sz w:val="24"/>
          <w:szCs w:val="24"/>
        </w:rPr>
        <w:t>4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года (</w:t>
      </w:r>
      <w:r w:rsidR="00AC6C30">
        <w:rPr>
          <w:rFonts w:ascii="Times New Roman" w:hAnsi="Times New Roman" w:cs="Times New Roman"/>
          <w:bCs/>
          <w:sz w:val="24"/>
          <w:szCs w:val="24"/>
        </w:rPr>
        <w:t>20,9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%). </w:t>
      </w:r>
      <w:r w:rsidR="00AC6C30">
        <w:rPr>
          <w:rFonts w:ascii="Times New Roman" w:hAnsi="Times New Roman" w:cs="Times New Roman"/>
          <w:bCs/>
          <w:sz w:val="24"/>
          <w:szCs w:val="24"/>
        </w:rPr>
        <w:t>В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1 квартале 202</w:t>
      </w:r>
      <w:r w:rsidR="004462E9">
        <w:rPr>
          <w:rFonts w:ascii="Times New Roman" w:hAnsi="Times New Roman" w:cs="Times New Roman"/>
          <w:bCs/>
          <w:sz w:val="24"/>
          <w:szCs w:val="24"/>
        </w:rPr>
        <w:t>2 года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C30" w:rsidRPr="00CB09FA">
        <w:rPr>
          <w:rFonts w:ascii="Times New Roman" w:hAnsi="Times New Roman" w:cs="Times New Roman"/>
          <w:bCs/>
          <w:sz w:val="24"/>
          <w:szCs w:val="24"/>
        </w:rPr>
        <w:t>этот показатель составлял</w:t>
      </w:r>
      <w:r w:rsidR="00AC6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E9">
        <w:rPr>
          <w:rFonts w:ascii="Times New Roman" w:hAnsi="Times New Roman" w:cs="Times New Roman"/>
          <w:bCs/>
          <w:sz w:val="24"/>
          <w:szCs w:val="24"/>
        </w:rPr>
        <w:t>23,9</w:t>
      </w:r>
      <w:r w:rsidRPr="00CB09FA">
        <w:rPr>
          <w:rFonts w:ascii="Times New Roman" w:hAnsi="Times New Roman" w:cs="Times New Roman"/>
          <w:bCs/>
          <w:sz w:val="24"/>
          <w:szCs w:val="24"/>
        </w:rPr>
        <w:t>%</w:t>
      </w:r>
      <w:r w:rsidR="00AC6C30">
        <w:rPr>
          <w:rFonts w:ascii="Times New Roman" w:hAnsi="Times New Roman" w:cs="Times New Roman"/>
          <w:bCs/>
          <w:sz w:val="24"/>
          <w:szCs w:val="24"/>
        </w:rPr>
        <w:t>, в 1 квартале 2023 – 15,7%</w:t>
      </w:r>
      <w:r w:rsidRPr="00CB09FA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D1A" w:rsidRDefault="00F92D1A" w:rsidP="00F92D1A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226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50E6117B" wp14:editId="25397BBF">
            <wp:extent cx="5943600" cy="29718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4C9A" w:rsidRPr="00B33A54" w:rsidRDefault="00CE4C9A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Рисунок 2. Исполнение бюджета по доходам в сравнении с аналогичным периодом 20</w:t>
      </w:r>
      <w:r w:rsidR="00955559">
        <w:rPr>
          <w:rFonts w:ascii="Times New Roman" w:hAnsi="Times New Roman" w:cs="Times New Roman"/>
          <w:bCs/>
          <w:sz w:val="24"/>
          <w:szCs w:val="24"/>
        </w:rPr>
        <w:t>2</w:t>
      </w:r>
      <w:r w:rsidR="00457544">
        <w:rPr>
          <w:rFonts w:ascii="Times New Roman" w:hAnsi="Times New Roman" w:cs="Times New Roman"/>
          <w:bCs/>
          <w:sz w:val="24"/>
          <w:szCs w:val="24"/>
        </w:rPr>
        <w:t>2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FE1226">
        <w:rPr>
          <w:rFonts w:ascii="Times New Roman" w:hAnsi="Times New Roman" w:cs="Times New Roman"/>
          <w:bCs/>
          <w:sz w:val="24"/>
          <w:szCs w:val="24"/>
        </w:rPr>
        <w:t>2</w:t>
      </w:r>
      <w:r w:rsidR="0053027B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33A54">
        <w:rPr>
          <w:rFonts w:ascii="Times New Roman" w:hAnsi="Times New Roman" w:cs="Times New Roman"/>
          <w:bCs/>
          <w:sz w:val="24"/>
          <w:szCs w:val="24"/>
        </w:rPr>
        <w:t>млн. руб.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64603A" w:rsidRDefault="00B33A54" w:rsidP="00B33A5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Сравнивая показатели за 1 квартал </w:t>
      </w:r>
      <w:r>
        <w:rPr>
          <w:rFonts w:ascii="Times New Roman" w:hAnsi="Times New Roman" w:cs="Times New Roman"/>
          <w:bCs/>
          <w:sz w:val="24"/>
          <w:szCs w:val="24"/>
        </w:rPr>
        <w:t>трех предыдущих лет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, можно отметить, что сумма налоговых и неналоговых поступлений </w:t>
      </w:r>
      <w:r w:rsidR="00D77865">
        <w:rPr>
          <w:rFonts w:ascii="Times New Roman" w:hAnsi="Times New Roman" w:cs="Times New Roman"/>
          <w:bCs/>
          <w:sz w:val="24"/>
          <w:szCs w:val="24"/>
        </w:rPr>
        <w:t>в 202</w:t>
      </w:r>
      <w:r w:rsidR="00364565">
        <w:rPr>
          <w:rFonts w:ascii="Times New Roman" w:hAnsi="Times New Roman" w:cs="Times New Roman"/>
          <w:bCs/>
          <w:sz w:val="24"/>
          <w:szCs w:val="24"/>
        </w:rPr>
        <w:t>2</w:t>
      </w:r>
      <w:r w:rsidR="00D77865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364565">
        <w:rPr>
          <w:rFonts w:ascii="Times New Roman" w:hAnsi="Times New Roman" w:cs="Times New Roman"/>
          <w:bCs/>
          <w:sz w:val="24"/>
          <w:szCs w:val="24"/>
        </w:rPr>
        <w:t>5</w:t>
      </w:r>
      <w:r w:rsidR="00AC632D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показыва</w:t>
      </w:r>
      <w:r w:rsidR="00AC632D">
        <w:rPr>
          <w:rFonts w:ascii="Times New Roman" w:hAnsi="Times New Roman" w:cs="Times New Roman"/>
          <w:bCs/>
          <w:sz w:val="24"/>
          <w:szCs w:val="24"/>
        </w:rPr>
        <w:t>ла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73EB0">
        <w:rPr>
          <w:rFonts w:ascii="Times New Roman" w:hAnsi="Times New Roman" w:cs="Times New Roman"/>
          <w:bCs/>
          <w:sz w:val="24"/>
          <w:szCs w:val="24"/>
        </w:rPr>
        <w:t>тенденцию</w:t>
      </w:r>
      <w:proofErr w:type="gramEnd"/>
      <w:r w:rsidR="00873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="00873EB0">
        <w:rPr>
          <w:rFonts w:ascii="Times New Roman" w:hAnsi="Times New Roman" w:cs="Times New Roman"/>
          <w:bCs/>
          <w:sz w:val="24"/>
          <w:szCs w:val="24"/>
        </w:rPr>
        <w:t>к росту</w:t>
      </w:r>
      <w:r w:rsidR="0087200F">
        <w:rPr>
          <w:rFonts w:ascii="Times New Roman" w:hAnsi="Times New Roman" w:cs="Times New Roman"/>
          <w:bCs/>
          <w:sz w:val="24"/>
          <w:szCs w:val="24"/>
        </w:rPr>
        <w:t>, так и к снижению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1226" w:rsidRPr="0036456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200F" w:rsidRPr="00364565">
        <w:rPr>
          <w:rFonts w:ascii="Times New Roman" w:hAnsi="Times New Roman" w:cs="Times New Roman"/>
          <w:bCs/>
          <w:sz w:val="24"/>
          <w:szCs w:val="24"/>
        </w:rPr>
        <w:t>1</w:t>
      </w:r>
      <w:r w:rsidR="00FE1226" w:rsidRPr="00364565">
        <w:rPr>
          <w:rFonts w:ascii="Times New Roman" w:hAnsi="Times New Roman" w:cs="Times New Roman"/>
          <w:bCs/>
          <w:sz w:val="24"/>
          <w:szCs w:val="24"/>
        </w:rPr>
        <w:t xml:space="preserve"> квартале 202</w:t>
      </w:r>
      <w:r w:rsidR="00364565" w:rsidRPr="00364565">
        <w:rPr>
          <w:rFonts w:ascii="Times New Roman" w:hAnsi="Times New Roman" w:cs="Times New Roman"/>
          <w:bCs/>
          <w:sz w:val="24"/>
          <w:szCs w:val="24"/>
        </w:rPr>
        <w:t>3</w:t>
      </w:r>
      <w:r w:rsidR="00FE1226" w:rsidRPr="00364565">
        <w:rPr>
          <w:rFonts w:ascii="Times New Roman" w:hAnsi="Times New Roman" w:cs="Times New Roman"/>
          <w:bCs/>
          <w:sz w:val="24"/>
          <w:szCs w:val="24"/>
        </w:rPr>
        <w:t xml:space="preserve"> года отмечен</w:t>
      </w:r>
      <w:r w:rsidR="00364565" w:rsidRPr="00364565">
        <w:rPr>
          <w:rFonts w:ascii="Times New Roman" w:hAnsi="Times New Roman" w:cs="Times New Roman"/>
          <w:bCs/>
          <w:sz w:val="24"/>
          <w:szCs w:val="24"/>
        </w:rPr>
        <w:t>о</w:t>
      </w:r>
      <w:r w:rsidR="00FE1226" w:rsidRPr="003645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565" w:rsidRPr="00364565">
        <w:rPr>
          <w:rFonts w:ascii="Times New Roman" w:hAnsi="Times New Roman" w:cs="Times New Roman"/>
          <w:bCs/>
          <w:sz w:val="24"/>
          <w:szCs w:val="24"/>
        </w:rPr>
        <w:t>снижение</w:t>
      </w:r>
      <w:r w:rsidR="00FE1226" w:rsidRPr="00364565">
        <w:rPr>
          <w:rFonts w:ascii="Times New Roman" w:hAnsi="Times New Roman" w:cs="Times New Roman"/>
          <w:bCs/>
          <w:sz w:val="24"/>
          <w:szCs w:val="24"/>
        </w:rPr>
        <w:t xml:space="preserve"> суммы налоговых и неналоговых поступлений на </w:t>
      </w:r>
      <w:r w:rsidR="00364565" w:rsidRPr="00364565">
        <w:rPr>
          <w:rFonts w:ascii="Times New Roman" w:hAnsi="Times New Roman" w:cs="Times New Roman"/>
          <w:bCs/>
          <w:sz w:val="24"/>
          <w:szCs w:val="24"/>
        </w:rPr>
        <w:t>21,8</w:t>
      </w:r>
      <w:r w:rsidR="00FE1226" w:rsidRPr="00364565">
        <w:rPr>
          <w:rFonts w:ascii="Times New Roman" w:hAnsi="Times New Roman" w:cs="Times New Roman"/>
          <w:bCs/>
          <w:sz w:val="24"/>
          <w:szCs w:val="24"/>
        </w:rPr>
        <w:t>% относительно 1 квартала 202</w:t>
      </w:r>
      <w:r w:rsidR="00364565" w:rsidRPr="00364565">
        <w:rPr>
          <w:rFonts w:ascii="Times New Roman" w:hAnsi="Times New Roman" w:cs="Times New Roman"/>
          <w:bCs/>
          <w:sz w:val="24"/>
          <w:szCs w:val="24"/>
        </w:rPr>
        <w:t>2</w:t>
      </w:r>
      <w:r w:rsidR="00FE1226" w:rsidRPr="0036456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00F">
        <w:rPr>
          <w:rFonts w:ascii="Times New Roman" w:hAnsi="Times New Roman" w:cs="Times New Roman"/>
          <w:bCs/>
          <w:sz w:val="24"/>
          <w:szCs w:val="24"/>
        </w:rPr>
        <w:t>В 1 квартале 2024 года отмечен рост суммы налоговых и неналоговых поступлений на 86,4% относительно 1 квартала 2023 года.</w:t>
      </w:r>
      <w:r w:rsidR="00364565">
        <w:rPr>
          <w:rFonts w:ascii="Times New Roman" w:hAnsi="Times New Roman" w:cs="Times New Roman"/>
          <w:bCs/>
          <w:sz w:val="24"/>
          <w:szCs w:val="24"/>
        </w:rPr>
        <w:t xml:space="preserve"> В первом квартале 2025 года также отмечен рост собственных доходов на 7,4% в сравнении с аналогичным периодом предыдущего периода.</w:t>
      </w:r>
    </w:p>
    <w:p w:rsidR="00082CFF" w:rsidRDefault="0088750E" w:rsidP="00DB5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Снижение величины поступивших собственных доходов в 1 квартале 2023 года в сравнении с аналогичным периодом прошлого года связано с введением нового порядка уплаты налогов – единого налогового платежа. С 1 января 2023 года все налоговые платежи от налогоплательщиков поступают на единый налоговый счет</w:t>
      </w:r>
      <w:r w:rsidR="00646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03A" w:rsidRPr="0064603A">
        <w:rPr>
          <w:rFonts w:ascii="Times New Roman" w:hAnsi="Times New Roman" w:cs="Times New Roman"/>
          <w:bCs/>
          <w:sz w:val="24"/>
          <w:szCs w:val="24"/>
        </w:rPr>
        <w:t>Управления федерального казначейства по Тульской области</w:t>
      </w:r>
      <w:r w:rsidR="00A5714C">
        <w:rPr>
          <w:rFonts w:ascii="Times New Roman" w:hAnsi="Times New Roman" w:cs="Times New Roman"/>
          <w:bCs/>
          <w:sz w:val="24"/>
          <w:szCs w:val="24"/>
        </w:rPr>
        <w:t xml:space="preserve">, а затем местные налоги и сборы перечисляются в бюджет г. Сарапула. </w:t>
      </w:r>
      <w:r w:rsidR="0024663B">
        <w:rPr>
          <w:rFonts w:ascii="Times New Roman" w:hAnsi="Times New Roman" w:cs="Times New Roman"/>
          <w:bCs/>
          <w:sz w:val="24"/>
          <w:szCs w:val="24"/>
        </w:rPr>
        <w:t xml:space="preserve">В связи с тем, </w:t>
      </w:r>
      <w:r w:rsidR="00082CFF">
        <w:rPr>
          <w:rFonts w:ascii="Times New Roman" w:hAnsi="Times New Roman" w:cs="Times New Roman"/>
          <w:bCs/>
          <w:sz w:val="24"/>
          <w:szCs w:val="24"/>
        </w:rPr>
        <w:t>что процесс введения ЕНП находился на начальном этапе и работал</w:t>
      </w:r>
      <w:r w:rsidR="0024663B">
        <w:rPr>
          <w:rFonts w:ascii="Times New Roman" w:hAnsi="Times New Roman" w:cs="Times New Roman"/>
          <w:bCs/>
          <w:sz w:val="24"/>
          <w:szCs w:val="24"/>
        </w:rPr>
        <w:t xml:space="preserve"> с некоторыми погрешност</w:t>
      </w:r>
      <w:r w:rsidR="00082CFF">
        <w:rPr>
          <w:rFonts w:ascii="Times New Roman" w:hAnsi="Times New Roman" w:cs="Times New Roman"/>
          <w:bCs/>
          <w:sz w:val="24"/>
          <w:szCs w:val="24"/>
        </w:rPr>
        <w:t>ями, налоговые платежи поступали</w:t>
      </w:r>
      <w:r w:rsidR="00246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03A">
        <w:rPr>
          <w:rFonts w:ascii="Times New Roman" w:hAnsi="Times New Roman" w:cs="Times New Roman"/>
          <w:bCs/>
          <w:sz w:val="24"/>
          <w:szCs w:val="24"/>
        </w:rPr>
        <w:t xml:space="preserve">в бюджет г. Сарапула </w:t>
      </w:r>
      <w:r w:rsidR="0024663B">
        <w:rPr>
          <w:rFonts w:ascii="Times New Roman" w:hAnsi="Times New Roman" w:cs="Times New Roman"/>
          <w:bCs/>
          <w:sz w:val="24"/>
          <w:szCs w:val="24"/>
        </w:rPr>
        <w:t>несвоевременно и не в полном объеме.</w:t>
      </w:r>
      <w:r w:rsidR="002A0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B02" w:rsidRPr="002A0F95">
        <w:rPr>
          <w:rFonts w:ascii="Times New Roman" w:hAnsi="Times New Roman" w:cs="Times New Roman"/>
          <w:bCs/>
          <w:sz w:val="24"/>
          <w:szCs w:val="24"/>
        </w:rPr>
        <w:t>В первом квартале 2024 года ситуация с поступлением налогов улучшилась</w:t>
      </w:r>
      <w:r w:rsidR="009028D5" w:rsidRPr="002A0F95">
        <w:rPr>
          <w:rFonts w:ascii="Times New Roman" w:hAnsi="Times New Roman" w:cs="Times New Roman"/>
          <w:bCs/>
          <w:sz w:val="24"/>
          <w:szCs w:val="24"/>
        </w:rPr>
        <w:t>, процесс ведения ЕНП устоялся</w:t>
      </w:r>
      <w:r w:rsidR="002E6B02" w:rsidRPr="002A0F9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53C4" w:rsidRPr="002A0F95">
        <w:rPr>
          <w:rFonts w:ascii="Times New Roman" w:hAnsi="Times New Roman" w:cs="Times New Roman"/>
          <w:bCs/>
          <w:sz w:val="24"/>
          <w:szCs w:val="24"/>
        </w:rPr>
        <w:t>Налоги</w:t>
      </w:r>
      <w:r w:rsidR="00ED587C" w:rsidRPr="002A0F95">
        <w:rPr>
          <w:rFonts w:ascii="Times New Roman" w:hAnsi="Times New Roman" w:cs="Times New Roman"/>
          <w:bCs/>
          <w:sz w:val="24"/>
          <w:szCs w:val="24"/>
        </w:rPr>
        <w:t xml:space="preserve"> в бюджет </w:t>
      </w:r>
      <w:r w:rsidR="00EE53C4" w:rsidRPr="002A0F95">
        <w:rPr>
          <w:rFonts w:ascii="Times New Roman" w:hAnsi="Times New Roman" w:cs="Times New Roman"/>
          <w:bCs/>
          <w:sz w:val="24"/>
          <w:szCs w:val="24"/>
        </w:rPr>
        <w:t>начали поступать</w:t>
      </w:r>
      <w:r w:rsidR="00ED587C" w:rsidRPr="002A0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F95" w:rsidRPr="002A0F95">
        <w:rPr>
          <w:rFonts w:ascii="Times New Roman" w:hAnsi="Times New Roman" w:cs="Times New Roman"/>
          <w:bCs/>
          <w:sz w:val="24"/>
          <w:szCs w:val="24"/>
        </w:rPr>
        <w:t>своевременно и в полном объеме.</w:t>
      </w:r>
    </w:p>
    <w:p w:rsidR="00362AC6" w:rsidRDefault="00B33A54" w:rsidP="00DB5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Объем безвозмездных поступлений в первом квартале </w:t>
      </w:r>
      <w:r w:rsidR="000B69B3">
        <w:rPr>
          <w:rFonts w:ascii="Times New Roman" w:hAnsi="Times New Roman" w:cs="Times New Roman"/>
          <w:bCs/>
          <w:sz w:val="24"/>
          <w:szCs w:val="24"/>
        </w:rPr>
        <w:t>2025 года снизился относительно аналогичного периода прошлого года на 30,5%. В предыдущие годы наблюдался рост величины безвозмездных</w:t>
      </w:r>
      <w:r w:rsidR="000B69B3" w:rsidRPr="00B33A54">
        <w:rPr>
          <w:rFonts w:ascii="Times New Roman" w:hAnsi="Times New Roman" w:cs="Times New Roman"/>
          <w:bCs/>
          <w:sz w:val="24"/>
          <w:szCs w:val="24"/>
        </w:rPr>
        <w:t xml:space="preserve"> поступлени</w:t>
      </w:r>
      <w:r w:rsidR="000B69B3">
        <w:rPr>
          <w:rFonts w:ascii="Times New Roman" w:hAnsi="Times New Roman" w:cs="Times New Roman"/>
          <w:bCs/>
          <w:sz w:val="24"/>
          <w:szCs w:val="24"/>
        </w:rPr>
        <w:t xml:space="preserve">й. </w:t>
      </w:r>
      <w:r w:rsidR="000F061C">
        <w:rPr>
          <w:rFonts w:ascii="Times New Roman" w:hAnsi="Times New Roman" w:cs="Times New Roman"/>
          <w:bCs/>
          <w:sz w:val="24"/>
          <w:szCs w:val="24"/>
        </w:rPr>
        <w:t>Так в 1 квартале 20</w:t>
      </w:r>
      <w:r w:rsidR="00B4655E">
        <w:rPr>
          <w:rFonts w:ascii="Times New Roman" w:hAnsi="Times New Roman" w:cs="Times New Roman"/>
          <w:bCs/>
          <w:sz w:val="24"/>
          <w:szCs w:val="24"/>
        </w:rPr>
        <w:t>2</w:t>
      </w:r>
      <w:r w:rsidR="000B69B3">
        <w:rPr>
          <w:rFonts w:ascii="Times New Roman" w:hAnsi="Times New Roman" w:cs="Times New Roman"/>
          <w:bCs/>
          <w:sz w:val="24"/>
          <w:szCs w:val="24"/>
        </w:rPr>
        <w:t>3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 года увеличение относительно аналогичного </w:t>
      </w:r>
      <w:r w:rsidR="000B69B3">
        <w:rPr>
          <w:rFonts w:ascii="Times New Roman" w:hAnsi="Times New Roman" w:cs="Times New Roman"/>
          <w:bCs/>
          <w:sz w:val="24"/>
          <w:szCs w:val="24"/>
        </w:rPr>
        <w:t>периода прошлого года составило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69">
        <w:rPr>
          <w:rFonts w:ascii="Times New Roman" w:hAnsi="Times New Roman" w:cs="Times New Roman"/>
          <w:bCs/>
          <w:sz w:val="24"/>
          <w:szCs w:val="24"/>
        </w:rPr>
        <w:t>31,8</w:t>
      </w:r>
      <w:r w:rsidR="00624166">
        <w:rPr>
          <w:rFonts w:ascii="Times New Roman" w:hAnsi="Times New Roman" w:cs="Times New Roman"/>
          <w:bCs/>
          <w:sz w:val="24"/>
          <w:szCs w:val="24"/>
        </w:rPr>
        <w:t>%.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>В первом квартале 202</w:t>
      </w:r>
      <w:r w:rsidR="00D94B69">
        <w:rPr>
          <w:rFonts w:ascii="Times New Roman" w:hAnsi="Times New Roman" w:cs="Times New Roman"/>
          <w:bCs/>
          <w:sz w:val="24"/>
          <w:szCs w:val="24"/>
        </w:rPr>
        <w:t>4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>отмечен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рост безвозмездных поступлений </w:t>
      </w:r>
      <w:r w:rsidR="00873EB0">
        <w:rPr>
          <w:rFonts w:ascii="Times New Roman" w:hAnsi="Times New Roman" w:cs="Times New Roman"/>
          <w:bCs/>
          <w:sz w:val="24"/>
          <w:szCs w:val="24"/>
        </w:rPr>
        <w:t>на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69">
        <w:rPr>
          <w:rFonts w:ascii="Times New Roman" w:hAnsi="Times New Roman" w:cs="Times New Roman"/>
          <w:bCs/>
          <w:sz w:val="24"/>
          <w:szCs w:val="24"/>
        </w:rPr>
        <w:t>30,9</w:t>
      </w:r>
      <w:r w:rsidR="00CE4C9A">
        <w:rPr>
          <w:rFonts w:ascii="Times New Roman" w:hAnsi="Times New Roman" w:cs="Times New Roman"/>
          <w:bCs/>
          <w:sz w:val="24"/>
          <w:szCs w:val="24"/>
        </w:rPr>
        <w:t>% относительно аналогичного периода 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3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33A54" w:rsidRDefault="00B33A54" w:rsidP="00B33A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Таблица 1. Структура собственных доходов, исполнение поступлений относительно годовых назначений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1418"/>
        <w:gridCol w:w="992"/>
        <w:gridCol w:w="992"/>
      </w:tblGrid>
      <w:tr w:rsidR="003546C5" w:rsidRPr="00E21605" w:rsidTr="00FB5C1C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млн.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C5" w:rsidRPr="00E21605" w:rsidRDefault="003546C5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квартал 202</w:t>
            </w:r>
            <w:r w:rsidR="009A3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B5C1C" w:rsidRPr="00E21605" w:rsidTr="00FB5C1C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доля, %</w:t>
            </w:r>
          </w:p>
        </w:tc>
      </w:tr>
      <w:tr w:rsidR="00FB5C1C" w:rsidRPr="00E21605" w:rsidTr="00FB5C1C">
        <w:trPr>
          <w:trHeight w:val="20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FB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0,3%</w:t>
            </w:r>
          </w:p>
        </w:tc>
      </w:tr>
      <w:tr w:rsidR="009A356D" w:rsidRPr="00E21605" w:rsidTr="009A356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6D" w:rsidRPr="00266DB6" w:rsidRDefault="009A356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3,9%</w:t>
            </w:r>
          </w:p>
        </w:tc>
      </w:tr>
      <w:tr w:rsidR="009A356D" w:rsidRPr="00E21605" w:rsidTr="009A356D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6D" w:rsidRPr="00266DB6" w:rsidRDefault="009A356D" w:rsidP="0031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6D" w:rsidRPr="009A356D" w:rsidRDefault="009A356D" w:rsidP="009A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</w:tbl>
    <w:p w:rsidR="0032200A" w:rsidRDefault="00B4655E" w:rsidP="00B465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Наибольший удельный вес в структуре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собственных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доходов </w:t>
      </w:r>
      <w:r w:rsidR="00E3733D">
        <w:rPr>
          <w:rFonts w:ascii="Times New Roman" w:hAnsi="Times New Roman" w:cs="Times New Roman"/>
          <w:bCs/>
          <w:sz w:val="24"/>
          <w:szCs w:val="24"/>
        </w:rPr>
        <w:t>в 1 квартале 202</w:t>
      </w:r>
      <w:r w:rsidR="00B3270C">
        <w:rPr>
          <w:rFonts w:ascii="Times New Roman" w:hAnsi="Times New Roman" w:cs="Times New Roman"/>
          <w:bCs/>
          <w:sz w:val="24"/>
          <w:szCs w:val="24"/>
        </w:rPr>
        <w:t>5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>приходится на налоги на прибыль</w:t>
      </w:r>
      <w:r w:rsidR="00E3733D">
        <w:rPr>
          <w:rFonts w:ascii="Times New Roman" w:hAnsi="Times New Roman" w:cs="Times New Roman"/>
          <w:bCs/>
          <w:sz w:val="24"/>
          <w:szCs w:val="24"/>
        </w:rPr>
        <w:t>, доходы – НДФЛ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3270C">
        <w:rPr>
          <w:rFonts w:ascii="Times New Roman" w:hAnsi="Times New Roman" w:cs="Times New Roman"/>
          <w:bCs/>
          <w:sz w:val="24"/>
          <w:szCs w:val="24"/>
        </w:rPr>
        <w:t>58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%), </w:t>
      </w:r>
      <w:r w:rsidR="0032200A">
        <w:rPr>
          <w:rFonts w:ascii="Times New Roman" w:hAnsi="Times New Roman" w:cs="Times New Roman"/>
          <w:bCs/>
          <w:sz w:val="24"/>
          <w:szCs w:val="24"/>
        </w:rPr>
        <w:t>налог</w:t>
      </w:r>
      <w:r w:rsidR="00B3270C">
        <w:rPr>
          <w:rFonts w:ascii="Times New Roman" w:hAnsi="Times New Roman" w:cs="Times New Roman"/>
          <w:bCs/>
          <w:sz w:val="24"/>
          <w:szCs w:val="24"/>
        </w:rPr>
        <w:t>и</w:t>
      </w:r>
      <w:r w:rsidR="0032200A">
        <w:rPr>
          <w:rFonts w:ascii="Times New Roman" w:hAnsi="Times New Roman" w:cs="Times New Roman"/>
          <w:bCs/>
          <w:sz w:val="24"/>
          <w:szCs w:val="24"/>
        </w:rPr>
        <w:t xml:space="preserve"> на имущество (</w:t>
      </w:r>
      <w:r w:rsidR="00B3270C">
        <w:rPr>
          <w:rFonts w:ascii="Times New Roman" w:hAnsi="Times New Roman" w:cs="Times New Roman"/>
          <w:bCs/>
          <w:sz w:val="24"/>
          <w:szCs w:val="24"/>
        </w:rPr>
        <w:t>7,4</w:t>
      </w:r>
      <w:r w:rsidR="0032200A">
        <w:rPr>
          <w:rFonts w:ascii="Times New Roman" w:hAnsi="Times New Roman" w:cs="Times New Roman"/>
          <w:bCs/>
          <w:sz w:val="24"/>
          <w:szCs w:val="24"/>
        </w:rPr>
        <w:t>%), налог</w:t>
      </w:r>
      <w:r w:rsidR="00B3270C">
        <w:rPr>
          <w:rFonts w:ascii="Times New Roman" w:hAnsi="Times New Roman" w:cs="Times New Roman"/>
          <w:bCs/>
          <w:sz w:val="24"/>
          <w:szCs w:val="24"/>
        </w:rPr>
        <w:t>и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 xml:space="preserve"> на совокуп</w:t>
      </w:r>
      <w:r w:rsidR="0032200A">
        <w:rPr>
          <w:rFonts w:ascii="Times New Roman" w:hAnsi="Times New Roman" w:cs="Times New Roman"/>
          <w:bCs/>
          <w:sz w:val="24"/>
          <w:szCs w:val="24"/>
        </w:rPr>
        <w:t>ный доход (</w:t>
      </w:r>
      <w:r w:rsidR="00B3270C">
        <w:rPr>
          <w:rFonts w:ascii="Times New Roman" w:hAnsi="Times New Roman" w:cs="Times New Roman"/>
          <w:bCs/>
          <w:sz w:val="24"/>
          <w:szCs w:val="24"/>
        </w:rPr>
        <w:t>11,7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32200A">
        <w:rPr>
          <w:rFonts w:ascii="Times New Roman" w:hAnsi="Times New Roman" w:cs="Times New Roman"/>
          <w:bCs/>
          <w:sz w:val="24"/>
          <w:szCs w:val="24"/>
        </w:rPr>
        <w:t>, налог</w:t>
      </w:r>
      <w:r w:rsidR="00B3270C">
        <w:rPr>
          <w:rFonts w:ascii="Times New Roman" w:hAnsi="Times New Roman" w:cs="Times New Roman"/>
          <w:bCs/>
          <w:sz w:val="24"/>
          <w:szCs w:val="24"/>
        </w:rPr>
        <w:t>и</w:t>
      </w:r>
      <w:r w:rsidR="0032200A">
        <w:rPr>
          <w:rFonts w:ascii="Times New Roman" w:hAnsi="Times New Roman" w:cs="Times New Roman"/>
          <w:bCs/>
          <w:sz w:val="24"/>
          <w:szCs w:val="24"/>
        </w:rPr>
        <w:t xml:space="preserve"> от использования имущества (</w:t>
      </w:r>
      <w:r w:rsidR="00B3270C">
        <w:rPr>
          <w:rFonts w:ascii="Times New Roman" w:hAnsi="Times New Roman" w:cs="Times New Roman"/>
          <w:bCs/>
          <w:sz w:val="24"/>
          <w:szCs w:val="24"/>
        </w:rPr>
        <w:t>6,2</w:t>
      </w:r>
      <w:r w:rsidR="0032200A">
        <w:rPr>
          <w:rFonts w:ascii="Times New Roman" w:hAnsi="Times New Roman" w:cs="Times New Roman"/>
          <w:bCs/>
          <w:sz w:val="24"/>
          <w:szCs w:val="24"/>
        </w:rPr>
        <w:t>%).</w:t>
      </w:r>
    </w:p>
    <w:p w:rsidR="00B3270C" w:rsidRDefault="002176F9" w:rsidP="00B465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Исполнение относительно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годового плана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25%</w:t>
      </w:r>
      <w:r w:rsidR="00310EC3">
        <w:rPr>
          <w:rFonts w:ascii="Times New Roman" w:hAnsi="Times New Roman" w:cs="Times New Roman"/>
          <w:bCs/>
          <w:sz w:val="24"/>
          <w:szCs w:val="24"/>
        </w:rPr>
        <w:t xml:space="preserve"> и более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081">
        <w:rPr>
          <w:rFonts w:ascii="Times New Roman" w:hAnsi="Times New Roman" w:cs="Times New Roman"/>
          <w:bCs/>
          <w:sz w:val="24"/>
          <w:szCs w:val="24"/>
        </w:rPr>
        <w:t xml:space="preserve">отмечено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по поступлениям</w:t>
      </w:r>
      <w:r w:rsidR="00B3270C">
        <w:rPr>
          <w:rFonts w:ascii="Times New Roman" w:hAnsi="Times New Roman" w:cs="Times New Roman"/>
          <w:bCs/>
          <w:sz w:val="24"/>
          <w:szCs w:val="24"/>
        </w:rPr>
        <w:t xml:space="preserve"> налогов на совокупный доход (45,6%), государственной пошлины (60,6%), </w:t>
      </w:r>
      <w:r w:rsidR="00310EC3">
        <w:rPr>
          <w:rFonts w:ascii="Times New Roman" w:hAnsi="Times New Roman" w:cs="Times New Roman"/>
          <w:bCs/>
          <w:sz w:val="24"/>
          <w:szCs w:val="24"/>
        </w:rPr>
        <w:t xml:space="preserve">платежей при пользовании природными ресурсами (250,3%), доходов от продажи материальных и нематериальных активов (38,3%). Кроме того, выполнение </w:t>
      </w:r>
      <w:r w:rsidR="00B9578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B95781" w:rsidRPr="00B33A54">
        <w:rPr>
          <w:rFonts w:ascii="Times New Roman" w:hAnsi="Times New Roman" w:cs="Times New Roman"/>
          <w:bCs/>
          <w:sz w:val="24"/>
          <w:szCs w:val="24"/>
        </w:rPr>
        <w:t>поступлениям</w:t>
      </w:r>
      <w:r w:rsidR="00B957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781" w:rsidRPr="00B33A54">
        <w:rPr>
          <w:rFonts w:ascii="Times New Roman" w:hAnsi="Times New Roman" w:cs="Times New Roman"/>
          <w:bCs/>
          <w:sz w:val="24"/>
          <w:szCs w:val="24"/>
        </w:rPr>
        <w:t xml:space="preserve">налогов </w:t>
      </w:r>
      <w:r w:rsidR="00B95781">
        <w:rPr>
          <w:rFonts w:ascii="Times New Roman" w:hAnsi="Times New Roman" w:cs="Times New Roman"/>
          <w:bCs/>
          <w:sz w:val="24"/>
          <w:szCs w:val="24"/>
        </w:rPr>
        <w:t xml:space="preserve">на товары и доходов от использования имущества составило </w:t>
      </w:r>
      <w:r w:rsidR="00310EC3">
        <w:rPr>
          <w:rFonts w:ascii="Times New Roman" w:hAnsi="Times New Roman" w:cs="Times New Roman"/>
          <w:bCs/>
          <w:sz w:val="24"/>
          <w:szCs w:val="24"/>
        </w:rPr>
        <w:t>24% и 24,5%</w:t>
      </w:r>
      <w:r w:rsidR="00B95781">
        <w:rPr>
          <w:rFonts w:ascii="Times New Roman" w:hAnsi="Times New Roman" w:cs="Times New Roman"/>
          <w:bCs/>
          <w:sz w:val="24"/>
          <w:szCs w:val="24"/>
        </w:rPr>
        <w:t>, соответственно.</w:t>
      </w:r>
      <w:r w:rsidR="00EE048B" w:rsidRPr="00EE0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48B" w:rsidRPr="00B33A54">
        <w:rPr>
          <w:rFonts w:ascii="Times New Roman" w:hAnsi="Times New Roman" w:cs="Times New Roman"/>
          <w:bCs/>
          <w:sz w:val="24"/>
          <w:szCs w:val="24"/>
        </w:rPr>
        <w:t>По остальным видам собственных доходов исполнение менее 25%.</w:t>
      </w:r>
      <w:r w:rsidR="00EE048B">
        <w:rPr>
          <w:rFonts w:ascii="Times New Roman" w:hAnsi="Times New Roman" w:cs="Times New Roman"/>
          <w:bCs/>
          <w:sz w:val="24"/>
          <w:szCs w:val="24"/>
        </w:rPr>
        <w:t xml:space="preserve"> Наименьшее исполнение отмечено</w:t>
      </w:r>
      <w:r w:rsidR="00EE048B" w:rsidRPr="00EE0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48B">
        <w:rPr>
          <w:rFonts w:ascii="Times New Roman" w:hAnsi="Times New Roman" w:cs="Times New Roman"/>
          <w:bCs/>
          <w:sz w:val="24"/>
          <w:szCs w:val="24"/>
        </w:rPr>
        <w:t xml:space="preserve">по поступлениям доходов от оказания платных услуг (7,4%). </w:t>
      </w:r>
    </w:p>
    <w:p w:rsidR="00B3270C" w:rsidRDefault="00B3270C" w:rsidP="00B465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A54" w:rsidRDefault="0068736E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B33A54" w:rsidRPr="0068736E">
        <w:rPr>
          <w:rFonts w:ascii="Times New Roman" w:hAnsi="Times New Roman" w:cs="Times New Roman"/>
          <w:bCs/>
          <w:sz w:val="24"/>
          <w:szCs w:val="24"/>
        </w:rPr>
        <w:t>Выполнение плана по собственным доходам в сравнении с аналогичными показателями предыдущих лет</w:t>
      </w:r>
      <w:r w:rsidR="0012469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844"/>
        <w:gridCol w:w="845"/>
        <w:gridCol w:w="847"/>
        <w:gridCol w:w="845"/>
        <w:gridCol w:w="1115"/>
        <w:gridCol w:w="11"/>
        <w:gridCol w:w="1129"/>
      </w:tblGrid>
      <w:tr w:rsidR="00925212" w:rsidRPr="00E21605" w:rsidTr="00333782">
        <w:trPr>
          <w:trHeight w:val="20"/>
          <w:jc w:val="center"/>
        </w:trPr>
        <w:tc>
          <w:tcPr>
            <w:tcW w:w="3745" w:type="dxa"/>
            <w:vMerge w:val="restart"/>
            <w:shd w:val="clear" w:color="auto" w:fill="auto"/>
            <w:vAlign w:val="center"/>
            <w:hideMark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  <w:hideMark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 млн. руб.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Изменение, %</w:t>
            </w:r>
          </w:p>
        </w:tc>
      </w:tr>
      <w:tr w:rsidR="00185176" w:rsidRPr="00E21605" w:rsidTr="00333782">
        <w:trPr>
          <w:trHeight w:val="20"/>
          <w:jc w:val="center"/>
        </w:trPr>
        <w:tc>
          <w:tcPr>
            <w:tcW w:w="3745" w:type="dxa"/>
            <w:vMerge/>
            <w:shd w:val="clear" w:color="auto" w:fill="auto"/>
            <w:vAlign w:val="center"/>
          </w:tcPr>
          <w:p w:rsidR="00185176" w:rsidRPr="00E21605" w:rsidRDefault="00185176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185176" w:rsidRPr="00E21605" w:rsidRDefault="00185176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кв. 2022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85176" w:rsidRPr="00E21605" w:rsidRDefault="00185176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кв. 2023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85176" w:rsidRPr="00E21605" w:rsidRDefault="00185176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кв. 2024</w:t>
            </w:r>
          </w:p>
        </w:tc>
        <w:tc>
          <w:tcPr>
            <w:tcW w:w="845" w:type="dxa"/>
            <w:vAlign w:val="center"/>
          </w:tcPr>
          <w:p w:rsidR="00185176" w:rsidRPr="00E21605" w:rsidRDefault="00185176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кв. 2025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85176" w:rsidRPr="00E21605" w:rsidRDefault="00185176" w:rsidP="0018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5176" w:rsidRPr="00E21605" w:rsidRDefault="00185176" w:rsidP="0018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/2023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102,58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117,1%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33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12,59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288,6%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17,43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421,6%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10,81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136,3%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762,2%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420,8%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36,82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2332,1%</w:t>
            </w:r>
          </w:p>
        </w:tc>
      </w:tr>
      <w:tr w:rsidR="00F83A91" w:rsidRPr="00E21605" w:rsidTr="00F8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91" w:rsidRPr="00E210D5" w:rsidRDefault="00F83A91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E210D5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132,88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A23C4E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103,87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6F1A33" w:rsidRDefault="00F83A91" w:rsidP="005A2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91" w:rsidRPr="009A356D" w:rsidRDefault="00F83A91" w:rsidP="005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5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207,09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106,9%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91" w:rsidRPr="00F83A91" w:rsidRDefault="00F83A91" w:rsidP="00F8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199,4%</w:t>
            </w:r>
          </w:p>
        </w:tc>
      </w:tr>
    </w:tbl>
    <w:p w:rsidR="00236CE3" w:rsidRDefault="00D115B1" w:rsidP="00D05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Рост </w:t>
      </w:r>
      <w:r w:rsidRPr="0068736E">
        <w:rPr>
          <w:rFonts w:ascii="Times New Roman" w:hAnsi="Times New Roman" w:cs="Times New Roman"/>
          <w:bCs/>
          <w:sz w:val="24"/>
          <w:szCs w:val="24"/>
        </w:rPr>
        <w:t>относительно 1 квартала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00F5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произошел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CE3" w:rsidRPr="0068736E">
        <w:rPr>
          <w:rFonts w:ascii="Times New Roman" w:hAnsi="Times New Roman" w:cs="Times New Roman"/>
          <w:bCs/>
          <w:sz w:val="24"/>
          <w:szCs w:val="24"/>
        </w:rPr>
        <w:t xml:space="preserve">по поступлению </w:t>
      </w:r>
      <w:r w:rsidR="00800F57">
        <w:rPr>
          <w:rFonts w:ascii="Times New Roman" w:hAnsi="Times New Roman" w:cs="Times New Roman"/>
          <w:bCs/>
          <w:sz w:val="24"/>
          <w:szCs w:val="24"/>
        </w:rPr>
        <w:t>следующих</w:t>
      </w:r>
      <w:r w:rsidR="00236CE3">
        <w:rPr>
          <w:rFonts w:ascii="Times New Roman" w:hAnsi="Times New Roman" w:cs="Times New Roman"/>
          <w:bCs/>
          <w:sz w:val="24"/>
          <w:szCs w:val="24"/>
        </w:rPr>
        <w:t xml:space="preserve"> налоговых платежей</w:t>
      </w:r>
      <w:r w:rsidR="00800F57">
        <w:rPr>
          <w:rFonts w:ascii="Times New Roman" w:hAnsi="Times New Roman" w:cs="Times New Roman"/>
          <w:bCs/>
          <w:sz w:val="24"/>
          <w:szCs w:val="24"/>
        </w:rPr>
        <w:t xml:space="preserve">: налогов на прибыль, доходы (117,1%), налогов на совокупный доход (191,9%), </w:t>
      </w:r>
      <w:r w:rsidR="00236CE3">
        <w:rPr>
          <w:rFonts w:ascii="Times New Roman" w:hAnsi="Times New Roman" w:cs="Times New Roman"/>
          <w:bCs/>
          <w:sz w:val="24"/>
          <w:szCs w:val="24"/>
        </w:rPr>
        <w:t>госпошлины</w:t>
      </w:r>
      <w:r w:rsidR="002312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00F57">
        <w:rPr>
          <w:rFonts w:ascii="Times New Roman" w:hAnsi="Times New Roman" w:cs="Times New Roman"/>
          <w:bCs/>
          <w:sz w:val="24"/>
          <w:szCs w:val="24"/>
        </w:rPr>
        <w:t>337,9</w:t>
      </w:r>
      <w:r w:rsidR="002312FB">
        <w:rPr>
          <w:rFonts w:ascii="Times New Roman" w:hAnsi="Times New Roman" w:cs="Times New Roman"/>
          <w:bCs/>
          <w:sz w:val="24"/>
          <w:szCs w:val="24"/>
        </w:rPr>
        <w:t>%)</w:t>
      </w:r>
      <w:r w:rsidR="00236CE3">
        <w:rPr>
          <w:rFonts w:ascii="Times New Roman" w:hAnsi="Times New Roman" w:cs="Times New Roman"/>
          <w:bCs/>
          <w:sz w:val="24"/>
          <w:szCs w:val="24"/>
        </w:rPr>
        <w:t>.</w:t>
      </w:r>
      <w:r w:rsidR="002312FB" w:rsidRPr="00231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2FB">
        <w:rPr>
          <w:rFonts w:ascii="Times New Roman" w:hAnsi="Times New Roman" w:cs="Times New Roman"/>
          <w:bCs/>
          <w:sz w:val="24"/>
          <w:szCs w:val="24"/>
        </w:rPr>
        <w:t xml:space="preserve">Из числа неналоговых платежей рост наблюдается по </w:t>
      </w:r>
      <w:r w:rsidR="005A2058">
        <w:rPr>
          <w:rFonts w:ascii="Times New Roman" w:hAnsi="Times New Roman" w:cs="Times New Roman"/>
          <w:bCs/>
          <w:sz w:val="24"/>
          <w:szCs w:val="24"/>
        </w:rPr>
        <w:t>следующим</w:t>
      </w:r>
      <w:r w:rsidR="002312FB">
        <w:rPr>
          <w:rFonts w:ascii="Times New Roman" w:hAnsi="Times New Roman" w:cs="Times New Roman"/>
          <w:bCs/>
          <w:sz w:val="24"/>
          <w:szCs w:val="24"/>
        </w:rPr>
        <w:t xml:space="preserve"> видам поступлений</w:t>
      </w:r>
      <w:r w:rsidR="005A2058">
        <w:rPr>
          <w:rFonts w:ascii="Times New Roman" w:hAnsi="Times New Roman" w:cs="Times New Roman"/>
          <w:bCs/>
          <w:sz w:val="24"/>
          <w:szCs w:val="24"/>
        </w:rPr>
        <w:t xml:space="preserve">: доходов от использования имущества (117,9%), платежей при пользовании природными ресурсами (288,9%), </w:t>
      </w:r>
      <w:r w:rsidR="002312FB">
        <w:rPr>
          <w:rFonts w:ascii="Times New Roman" w:hAnsi="Times New Roman" w:cs="Times New Roman"/>
          <w:bCs/>
          <w:sz w:val="24"/>
          <w:szCs w:val="24"/>
        </w:rPr>
        <w:t>доходов от продажи материальных и нематериальных активов (</w:t>
      </w:r>
      <w:r w:rsidR="00A0084C">
        <w:rPr>
          <w:rFonts w:ascii="Times New Roman" w:hAnsi="Times New Roman" w:cs="Times New Roman"/>
          <w:bCs/>
          <w:sz w:val="24"/>
          <w:szCs w:val="24"/>
        </w:rPr>
        <w:t>420,8</w:t>
      </w:r>
      <w:r w:rsidR="002312FB">
        <w:rPr>
          <w:rFonts w:ascii="Times New Roman" w:hAnsi="Times New Roman" w:cs="Times New Roman"/>
          <w:bCs/>
          <w:sz w:val="24"/>
          <w:szCs w:val="24"/>
        </w:rPr>
        <w:t>%).</w:t>
      </w:r>
    </w:p>
    <w:p w:rsidR="00154115" w:rsidRDefault="00154115" w:rsidP="001541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3. Информация по безвозмездным поступлениям в 1 квартале 20</w:t>
      </w:r>
      <w:r w:rsidR="00486400">
        <w:rPr>
          <w:rFonts w:ascii="Times New Roman" w:hAnsi="Times New Roman" w:cs="Times New Roman"/>
          <w:bCs/>
          <w:sz w:val="24"/>
          <w:szCs w:val="24"/>
        </w:rPr>
        <w:t>2</w:t>
      </w:r>
      <w:r w:rsidR="00B72E32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(млн. руб.).</w:t>
      </w:r>
    </w:p>
    <w:tbl>
      <w:tblPr>
        <w:tblStyle w:val="a8"/>
        <w:tblW w:w="9466" w:type="dxa"/>
        <w:tblLayout w:type="fixed"/>
        <w:tblLook w:val="04A0" w:firstRow="1" w:lastRow="0" w:firstColumn="1" w:lastColumn="0" w:noHBand="0" w:noVBand="1"/>
      </w:tblPr>
      <w:tblGrid>
        <w:gridCol w:w="4928"/>
        <w:gridCol w:w="2111"/>
        <w:gridCol w:w="15"/>
        <w:gridCol w:w="1405"/>
        <w:gridCol w:w="15"/>
        <w:gridCol w:w="977"/>
        <w:gridCol w:w="15"/>
      </w:tblGrid>
      <w:tr w:rsidR="00E04168" w:rsidTr="00C26356">
        <w:trPr>
          <w:gridAfter w:val="1"/>
          <w:wAfter w:w="15" w:type="dxa"/>
        </w:trPr>
        <w:tc>
          <w:tcPr>
            <w:tcW w:w="4928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11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412" w:type="dxa"/>
            <w:gridSpan w:val="4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за 1 квартал</w:t>
            </w:r>
          </w:p>
        </w:tc>
      </w:tr>
      <w:tr w:rsidR="00E04168" w:rsidTr="00C26356">
        <w:trPr>
          <w:gridAfter w:val="1"/>
          <w:wAfter w:w="15" w:type="dxa"/>
        </w:trPr>
        <w:tc>
          <w:tcPr>
            <w:tcW w:w="4928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gridSpan w:val="2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C26356" w:rsidRPr="00C26356" w:rsidTr="00C26356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C26356" w:rsidRPr="00E04168" w:rsidRDefault="00C26356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2111" w:type="dxa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254,92</w:t>
            </w:r>
          </w:p>
        </w:tc>
        <w:tc>
          <w:tcPr>
            <w:tcW w:w="1420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</w:tc>
        <w:tc>
          <w:tcPr>
            <w:tcW w:w="992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23,6%</w:t>
            </w:r>
          </w:p>
        </w:tc>
      </w:tr>
      <w:tr w:rsidR="00C26356" w:rsidRPr="00C26356" w:rsidTr="00C26356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C26356" w:rsidRPr="00E04168" w:rsidRDefault="00C26356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2111" w:type="dxa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1283,75</w:t>
            </w:r>
          </w:p>
        </w:tc>
        <w:tc>
          <w:tcPr>
            <w:tcW w:w="1420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136,31</w:t>
            </w:r>
          </w:p>
        </w:tc>
        <w:tc>
          <w:tcPr>
            <w:tcW w:w="992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10,6%</w:t>
            </w:r>
          </w:p>
        </w:tc>
      </w:tr>
      <w:tr w:rsidR="00C26356" w:rsidRPr="00C26356" w:rsidTr="00C26356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C26356" w:rsidRPr="00E04168" w:rsidRDefault="00C26356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111" w:type="dxa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1251,47</w:t>
            </w:r>
          </w:p>
        </w:tc>
        <w:tc>
          <w:tcPr>
            <w:tcW w:w="1420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254,13</w:t>
            </w:r>
          </w:p>
        </w:tc>
        <w:tc>
          <w:tcPr>
            <w:tcW w:w="992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20,3%</w:t>
            </w:r>
          </w:p>
        </w:tc>
      </w:tr>
      <w:tr w:rsidR="00C26356" w:rsidRPr="00C26356" w:rsidTr="00C26356">
        <w:trPr>
          <w:gridAfter w:val="1"/>
          <w:wAfter w:w="15" w:type="dxa"/>
        </w:trPr>
        <w:tc>
          <w:tcPr>
            <w:tcW w:w="4928" w:type="dxa"/>
            <w:vAlign w:val="center"/>
          </w:tcPr>
          <w:p w:rsidR="00C26356" w:rsidRPr="00E04168" w:rsidRDefault="00C26356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1" w:type="dxa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482,17</w:t>
            </w:r>
          </w:p>
        </w:tc>
        <w:tc>
          <w:tcPr>
            <w:tcW w:w="1420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40,95</w:t>
            </w:r>
          </w:p>
        </w:tc>
        <w:tc>
          <w:tcPr>
            <w:tcW w:w="992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8,5%</w:t>
            </w:r>
          </w:p>
        </w:tc>
      </w:tr>
      <w:tr w:rsidR="00C26356" w:rsidTr="00C26356">
        <w:tc>
          <w:tcPr>
            <w:tcW w:w="4928" w:type="dxa"/>
            <w:vAlign w:val="center"/>
          </w:tcPr>
          <w:p w:rsidR="00C26356" w:rsidRPr="00E04168" w:rsidRDefault="00C26356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6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110,51</w:t>
            </w:r>
          </w:p>
        </w:tc>
        <w:tc>
          <w:tcPr>
            <w:tcW w:w="1420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C26356" w:rsidRPr="00C26356" w:rsidRDefault="00C26356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</w:tbl>
    <w:p w:rsidR="00560618" w:rsidRDefault="00560618"/>
    <w:p w:rsidR="00560618" w:rsidRDefault="00560618">
      <w:r>
        <w:rPr>
          <w:rFonts w:ascii="Times New Roman" w:hAnsi="Times New Roman" w:cs="Times New Roman"/>
          <w:bCs/>
          <w:sz w:val="24"/>
          <w:szCs w:val="24"/>
        </w:rPr>
        <w:t>Таблица 3.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Продолжение.</w:t>
      </w:r>
    </w:p>
    <w:tbl>
      <w:tblPr>
        <w:tblStyle w:val="a8"/>
        <w:tblW w:w="9466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1420"/>
        <w:gridCol w:w="992"/>
      </w:tblGrid>
      <w:tr w:rsidR="00560618" w:rsidTr="001860B4">
        <w:tc>
          <w:tcPr>
            <w:tcW w:w="4928" w:type="dxa"/>
            <w:vMerge w:val="restart"/>
            <w:vAlign w:val="center"/>
          </w:tcPr>
          <w:p w:rsidR="00560618" w:rsidRPr="00E04168" w:rsidRDefault="00560618" w:rsidP="0056061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560618" w:rsidRPr="00C26356" w:rsidRDefault="00560618" w:rsidP="0056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412" w:type="dxa"/>
            <w:gridSpan w:val="2"/>
            <w:vAlign w:val="center"/>
          </w:tcPr>
          <w:p w:rsidR="00560618" w:rsidRPr="00C26356" w:rsidRDefault="00560618" w:rsidP="0056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за 1 квартал</w:t>
            </w:r>
          </w:p>
        </w:tc>
      </w:tr>
      <w:tr w:rsidR="00560618" w:rsidTr="00852573">
        <w:tc>
          <w:tcPr>
            <w:tcW w:w="4928" w:type="dxa"/>
            <w:vMerge/>
            <w:vAlign w:val="center"/>
          </w:tcPr>
          <w:p w:rsidR="00560618" w:rsidRPr="00E04168" w:rsidRDefault="00560618" w:rsidP="0056061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60618" w:rsidRPr="00C26356" w:rsidRDefault="00560618" w:rsidP="0056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60618" w:rsidRPr="00E04168" w:rsidRDefault="00560618" w:rsidP="005606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560618" w:rsidRPr="00E04168" w:rsidRDefault="00560618" w:rsidP="005606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560618" w:rsidTr="00C26356">
        <w:tc>
          <w:tcPr>
            <w:tcW w:w="4928" w:type="dxa"/>
            <w:vAlign w:val="center"/>
          </w:tcPr>
          <w:p w:rsidR="00560618" w:rsidRPr="00E04168" w:rsidRDefault="00560618" w:rsidP="00AB59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vAlign w:val="center"/>
          </w:tcPr>
          <w:p w:rsidR="00560618" w:rsidRPr="00C26356" w:rsidRDefault="00560618" w:rsidP="00AB5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1420" w:type="dxa"/>
            <w:vAlign w:val="center"/>
          </w:tcPr>
          <w:p w:rsidR="00560618" w:rsidRPr="00C26356" w:rsidRDefault="00560618" w:rsidP="00AB5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24,48</w:t>
            </w:r>
          </w:p>
        </w:tc>
        <w:tc>
          <w:tcPr>
            <w:tcW w:w="992" w:type="dxa"/>
            <w:vAlign w:val="center"/>
          </w:tcPr>
          <w:p w:rsidR="00560618" w:rsidRPr="00C26356" w:rsidRDefault="00560618" w:rsidP="00AB5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144,6%</w:t>
            </w:r>
          </w:p>
        </w:tc>
      </w:tr>
      <w:tr w:rsidR="00560618" w:rsidTr="00C26356">
        <w:tc>
          <w:tcPr>
            <w:tcW w:w="4928" w:type="dxa"/>
            <w:vAlign w:val="center"/>
          </w:tcPr>
          <w:p w:rsidR="00560618" w:rsidRPr="00E04168" w:rsidRDefault="00560618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значение, прошлых лет </w:t>
            </w:r>
          </w:p>
        </w:tc>
        <w:tc>
          <w:tcPr>
            <w:tcW w:w="2126" w:type="dxa"/>
            <w:vAlign w:val="center"/>
          </w:tcPr>
          <w:p w:rsidR="00560618" w:rsidRPr="00C26356" w:rsidRDefault="00560618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center"/>
          </w:tcPr>
          <w:p w:rsidR="00560618" w:rsidRPr="00C26356" w:rsidRDefault="00560618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-7,95</w:t>
            </w:r>
          </w:p>
        </w:tc>
        <w:tc>
          <w:tcPr>
            <w:tcW w:w="992" w:type="dxa"/>
            <w:vAlign w:val="center"/>
          </w:tcPr>
          <w:p w:rsidR="00560618" w:rsidRPr="00C26356" w:rsidRDefault="00560618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618" w:rsidTr="00C26356">
        <w:tc>
          <w:tcPr>
            <w:tcW w:w="4928" w:type="dxa"/>
            <w:vAlign w:val="center"/>
          </w:tcPr>
          <w:p w:rsidR="00560618" w:rsidRPr="00E04168" w:rsidRDefault="00560618" w:rsidP="00E0416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vAlign w:val="center"/>
          </w:tcPr>
          <w:p w:rsidR="00560618" w:rsidRPr="00C26356" w:rsidRDefault="00560618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3399,74</w:t>
            </w:r>
          </w:p>
        </w:tc>
        <w:tc>
          <w:tcPr>
            <w:tcW w:w="1420" w:type="dxa"/>
            <w:vAlign w:val="center"/>
          </w:tcPr>
          <w:p w:rsidR="00560618" w:rsidRPr="00C26356" w:rsidRDefault="00560618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508,10</w:t>
            </w:r>
          </w:p>
        </w:tc>
        <w:tc>
          <w:tcPr>
            <w:tcW w:w="992" w:type="dxa"/>
            <w:vAlign w:val="center"/>
          </w:tcPr>
          <w:p w:rsidR="00560618" w:rsidRPr="00C26356" w:rsidRDefault="00560618" w:rsidP="00C26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356">
              <w:rPr>
                <w:rFonts w:ascii="Times New Roman" w:hAnsi="Times New Roman" w:cs="Times New Roman"/>
                <w:sz w:val="20"/>
                <w:szCs w:val="20"/>
              </w:rPr>
              <w:t>14,9%</w:t>
            </w:r>
          </w:p>
        </w:tc>
      </w:tr>
    </w:tbl>
    <w:p w:rsidR="00254779" w:rsidRPr="00254779" w:rsidRDefault="00254779" w:rsidP="0051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t>В целом безвозмездные поступления (с учетом возвратов остатков субсидий и иных межбюджетных трансфертов) за 1 квартал 20</w:t>
      </w:r>
      <w:r w:rsidR="004036A1">
        <w:rPr>
          <w:rFonts w:ascii="Times New Roman" w:hAnsi="Times New Roman" w:cs="Times New Roman"/>
          <w:sz w:val="24"/>
          <w:szCs w:val="24"/>
        </w:rPr>
        <w:t>2</w:t>
      </w:r>
      <w:r w:rsidR="00D50820">
        <w:rPr>
          <w:rFonts w:ascii="Times New Roman" w:hAnsi="Times New Roman" w:cs="Times New Roman"/>
          <w:sz w:val="24"/>
          <w:szCs w:val="24"/>
        </w:rPr>
        <w:t>5</w:t>
      </w:r>
      <w:r w:rsidRPr="0025477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50820">
        <w:rPr>
          <w:rFonts w:ascii="Times New Roman" w:hAnsi="Times New Roman" w:cs="Times New Roman"/>
          <w:sz w:val="24"/>
          <w:szCs w:val="24"/>
        </w:rPr>
        <w:t>10,1</w:t>
      </w:r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7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r w:rsidR="00D50820">
        <w:rPr>
          <w:rFonts w:ascii="Times New Roman" w:hAnsi="Times New Roman" w:cs="Times New Roman"/>
          <w:sz w:val="24"/>
          <w:szCs w:val="24"/>
        </w:rPr>
        <w:t>ниже</w:t>
      </w:r>
      <w:r w:rsidRPr="00254779">
        <w:rPr>
          <w:rFonts w:ascii="Times New Roman" w:hAnsi="Times New Roman" w:cs="Times New Roman"/>
          <w:sz w:val="24"/>
          <w:szCs w:val="24"/>
        </w:rPr>
        <w:t xml:space="preserve"> ¼ части от утвержденных годовых назначений.</w:t>
      </w:r>
    </w:p>
    <w:p w:rsidR="00254779" w:rsidRDefault="00254779" w:rsidP="00207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t>Наименьшее выполнение отме</w:t>
      </w:r>
      <w:r w:rsidR="004036A1">
        <w:rPr>
          <w:rFonts w:ascii="Times New Roman" w:hAnsi="Times New Roman" w:cs="Times New Roman"/>
          <w:sz w:val="24"/>
          <w:szCs w:val="24"/>
        </w:rPr>
        <w:t xml:space="preserve">чено по поступлению </w:t>
      </w:r>
      <w:r w:rsidR="00D50820">
        <w:rPr>
          <w:rFonts w:ascii="Times New Roman" w:hAnsi="Times New Roman" w:cs="Times New Roman"/>
          <w:sz w:val="24"/>
          <w:szCs w:val="24"/>
        </w:rPr>
        <w:t>субсидий</w:t>
      </w:r>
      <w:r w:rsidR="004036A1">
        <w:rPr>
          <w:rFonts w:ascii="Times New Roman" w:hAnsi="Times New Roman" w:cs="Times New Roman"/>
          <w:sz w:val="24"/>
          <w:szCs w:val="24"/>
        </w:rPr>
        <w:t xml:space="preserve"> – </w:t>
      </w:r>
      <w:r w:rsidR="00D50820">
        <w:rPr>
          <w:rFonts w:ascii="Times New Roman" w:hAnsi="Times New Roman" w:cs="Times New Roman"/>
          <w:sz w:val="24"/>
          <w:szCs w:val="24"/>
        </w:rPr>
        <w:t>10</w:t>
      </w:r>
      <w:r w:rsidR="002921EE">
        <w:rPr>
          <w:rFonts w:ascii="Times New Roman" w:hAnsi="Times New Roman" w:cs="Times New Roman"/>
          <w:sz w:val="24"/>
          <w:szCs w:val="24"/>
        </w:rPr>
        <w:t>,6</w:t>
      </w:r>
      <w:r w:rsidRPr="00254779">
        <w:rPr>
          <w:rFonts w:ascii="Times New Roman" w:hAnsi="Times New Roman" w:cs="Times New Roman"/>
          <w:sz w:val="24"/>
          <w:szCs w:val="24"/>
        </w:rPr>
        <w:t>%</w:t>
      </w:r>
      <w:r w:rsidR="00D50820">
        <w:rPr>
          <w:rFonts w:ascii="Times New Roman" w:hAnsi="Times New Roman" w:cs="Times New Roman"/>
          <w:sz w:val="24"/>
          <w:szCs w:val="24"/>
        </w:rPr>
        <w:t>, и прочи</w:t>
      </w:r>
      <w:r w:rsidR="00972FE0">
        <w:rPr>
          <w:rFonts w:ascii="Times New Roman" w:hAnsi="Times New Roman" w:cs="Times New Roman"/>
          <w:sz w:val="24"/>
          <w:szCs w:val="24"/>
        </w:rPr>
        <w:t>х межбюджетных трансфертов – 8,5</w:t>
      </w:r>
      <w:r w:rsidR="00D50820">
        <w:rPr>
          <w:rFonts w:ascii="Times New Roman" w:hAnsi="Times New Roman" w:cs="Times New Roman"/>
          <w:sz w:val="24"/>
          <w:szCs w:val="24"/>
        </w:rPr>
        <w:t>%</w:t>
      </w:r>
      <w:r w:rsidRPr="00254779">
        <w:rPr>
          <w:rFonts w:ascii="Times New Roman" w:hAnsi="Times New Roman" w:cs="Times New Roman"/>
          <w:sz w:val="24"/>
          <w:szCs w:val="24"/>
        </w:rPr>
        <w:t xml:space="preserve"> от годовых назначений.</w:t>
      </w:r>
    </w:p>
    <w:p w:rsidR="000A3837" w:rsidRPr="00D00F07" w:rsidRDefault="000A3837" w:rsidP="00CE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C48">
        <w:rPr>
          <w:rFonts w:ascii="Times New Roman" w:hAnsi="Times New Roman" w:cs="Times New Roman"/>
          <w:bCs/>
          <w:sz w:val="24"/>
          <w:szCs w:val="24"/>
        </w:rPr>
        <w:t>За четыре года (20</w:t>
      </w:r>
      <w:r w:rsidR="002921EE" w:rsidRPr="00721C48">
        <w:rPr>
          <w:rFonts w:ascii="Times New Roman" w:hAnsi="Times New Roman" w:cs="Times New Roman"/>
          <w:bCs/>
          <w:sz w:val="24"/>
          <w:szCs w:val="24"/>
        </w:rPr>
        <w:t>2</w:t>
      </w:r>
      <w:r w:rsidR="00E77D90" w:rsidRPr="00721C48">
        <w:rPr>
          <w:rFonts w:ascii="Times New Roman" w:hAnsi="Times New Roman" w:cs="Times New Roman"/>
          <w:bCs/>
          <w:sz w:val="24"/>
          <w:szCs w:val="24"/>
        </w:rPr>
        <w:t>2</w:t>
      </w:r>
      <w:r w:rsidRPr="00721C48">
        <w:rPr>
          <w:rFonts w:ascii="Times New Roman" w:hAnsi="Times New Roman" w:cs="Times New Roman"/>
          <w:bCs/>
          <w:sz w:val="24"/>
          <w:szCs w:val="24"/>
        </w:rPr>
        <w:t>-202</w:t>
      </w:r>
      <w:r w:rsidR="00E77D90" w:rsidRPr="00721C48">
        <w:rPr>
          <w:rFonts w:ascii="Times New Roman" w:hAnsi="Times New Roman" w:cs="Times New Roman"/>
          <w:bCs/>
          <w:sz w:val="24"/>
          <w:szCs w:val="24"/>
        </w:rPr>
        <w:t>5</w:t>
      </w:r>
      <w:r w:rsidRPr="00721C48">
        <w:rPr>
          <w:rFonts w:ascii="Times New Roman" w:hAnsi="Times New Roman" w:cs="Times New Roman"/>
          <w:bCs/>
          <w:sz w:val="24"/>
          <w:szCs w:val="24"/>
        </w:rPr>
        <w:t xml:space="preserve">гг.) </w:t>
      </w:r>
      <w:r w:rsidR="00721C48" w:rsidRPr="00721C48">
        <w:rPr>
          <w:rFonts w:ascii="Times New Roman" w:hAnsi="Times New Roman" w:cs="Times New Roman"/>
          <w:bCs/>
          <w:sz w:val="24"/>
          <w:szCs w:val="24"/>
        </w:rPr>
        <w:t>наблюдается</w:t>
      </w:r>
      <w:r w:rsidRPr="00721C48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7A657A" w:rsidRPr="00721C48">
        <w:rPr>
          <w:rFonts w:ascii="Times New Roman" w:hAnsi="Times New Roman" w:cs="Times New Roman"/>
          <w:bCs/>
          <w:sz w:val="24"/>
          <w:szCs w:val="24"/>
        </w:rPr>
        <w:t xml:space="preserve">ак </w:t>
      </w:r>
      <w:r w:rsidR="00721C48" w:rsidRPr="00721C48">
        <w:rPr>
          <w:rFonts w:ascii="Times New Roman" w:hAnsi="Times New Roman" w:cs="Times New Roman"/>
          <w:bCs/>
          <w:sz w:val="24"/>
          <w:szCs w:val="24"/>
        </w:rPr>
        <w:t>рост</w:t>
      </w:r>
      <w:r w:rsidR="007A657A" w:rsidRPr="00721C48">
        <w:rPr>
          <w:rFonts w:ascii="Times New Roman" w:hAnsi="Times New Roman" w:cs="Times New Roman"/>
          <w:bCs/>
          <w:sz w:val="24"/>
          <w:szCs w:val="24"/>
        </w:rPr>
        <w:t>, так и снижени</w:t>
      </w:r>
      <w:r w:rsidR="00721C48" w:rsidRPr="00721C48">
        <w:rPr>
          <w:rFonts w:ascii="Times New Roman" w:hAnsi="Times New Roman" w:cs="Times New Roman"/>
          <w:bCs/>
          <w:sz w:val="24"/>
          <w:szCs w:val="24"/>
        </w:rPr>
        <w:t>е</w:t>
      </w:r>
      <w:r w:rsidRPr="00721C48">
        <w:rPr>
          <w:rFonts w:ascii="Times New Roman" w:hAnsi="Times New Roman" w:cs="Times New Roman"/>
          <w:bCs/>
          <w:sz w:val="24"/>
          <w:szCs w:val="24"/>
        </w:rPr>
        <w:t xml:space="preserve"> общего объема безвозмездных поступлений в 1 квартале</w:t>
      </w:r>
      <w:r w:rsidR="00BE7DB3" w:rsidRPr="00721C48">
        <w:rPr>
          <w:rFonts w:ascii="Times New Roman" w:hAnsi="Times New Roman" w:cs="Times New Roman"/>
          <w:bCs/>
          <w:sz w:val="24"/>
          <w:szCs w:val="24"/>
        </w:rPr>
        <w:t xml:space="preserve"> (рис. 3)</w:t>
      </w:r>
      <w:r w:rsidRPr="00721C48">
        <w:rPr>
          <w:rFonts w:ascii="Times New Roman" w:hAnsi="Times New Roman" w:cs="Times New Roman"/>
          <w:bCs/>
          <w:sz w:val="24"/>
          <w:szCs w:val="24"/>
        </w:rPr>
        <w:t>. В 1 квартале 20</w:t>
      </w:r>
      <w:r w:rsidR="00120E42" w:rsidRPr="00721C48">
        <w:rPr>
          <w:rFonts w:ascii="Times New Roman" w:hAnsi="Times New Roman" w:cs="Times New Roman"/>
          <w:bCs/>
          <w:sz w:val="24"/>
          <w:szCs w:val="24"/>
        </w:rPr>
        <w:t>2</w:t>
      </w:r>
      <w:r w:rsidR="00721C48" w:rsidRPr="00721C48">
        <w:rPr>
          <w:rFonts w:ascii="Times New Roman" w:hAnsi="Times New Roman" w:cs="Times New Roman"/>
          <w:bCs/>
          <w:sz w:val="24"/>
          <w:szCs w:val="24"/>
        </w:rPr>
        <w:t>3</w:t>
      </w:r>
      <w:r w:rsidRPr="00721C48">
        <w:rPr>
          <w:rFonts w:ascii="Times New Roman" w:hAnsi="Times New Roman" w:cs="Times New Roman"/>
          <w:bCs/>
          <w:sz w:val="24"/>
          <w:szCs w:val="24"/>
        </w:rPr>
        <w:t xml:space="preserve"> года общий объем безвозмездных поступлений на </w:t>
      </w:r>
      <w:r w:rsidR="00721C48" w:rsidRPr="00721C48">
        <w:rPr>
          <w:rFonts w:ascii="Times New Roman" w:hAnsi="Times New Roman" w:cs="Times New Roman"/>
          <w:bCs/>
          <w:sz w:val="24"/>
          <w:szCs w:val="24"/>
        </w:rPr>
        <w:t>31,8</w:t>
      </w:r>
      <w:r w:rsidRPr="00721C48">
        <w:rPr>
          <w:rFonts w:ascii="Times New Roman" w:hAnsi="Times New Roman" w:cs="Times New Roman"/>
          <w:bCs/>
          <w:sz w:val="24"/>
          <w:szCs w:val="24"/>
        </w:rPr>
        <w:t>% выше аналогичных значений предыдущего года.</w:t>
      </w:r>
      <w:r w:rsidR="000A1623" w:rsidRPr="00721C48">
        <w:rPr>
          <w:rFonts w:ascii="Times New Roman" w:hAnsi="Times New Roman" w:cs="Times New Roman"/>
          <w:bCs/>
          <w:sz w:val="24"/>
          <w:szCs w:val="24"/>
        </w:rPr>
        <w:t xml:space="preserve"> В 1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 xml:space="preserve"> квартале 202</w:t>
      </w:r>
      <w:r w:rsidR="00721C48">
        <w:rPr>
          <w:rFonts w:ascii="Times New Roman" w:hAnsi="Times New Roman" w:cs="Times New Roman"/>
          <w:bCs/>
          <w:sz w:val="24"/>
          <w:szCs w:val="24"/>
        </w:rPr>
        <w:t>4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года темпы роста составили </w:t>
      </w:r>
      <w:r w:rsidR="00721C48">
        <w:rPr>
          <w:rFonts w:ascii="Times New Roman" w:hAnsi="Times New Roman" w:cs="Times New Roman"/>
          <w:bCs/>
          <w:sz w:val="24"/>
          <w:szCs w:val="24"/>
        </w:rPr>
        <w:t>29,7</w:t>
      </w:r>
      <w:r w:rsidRPr="000A1623">
        <w:rPr>
          <w:rFonts w:ascii="Times New Roman" w:hAnsi="Times New Roman" w:cs="Times New Roman"/>
          <w:bCs/>
          <w:sz w:val="24"/>
          <w:szCs w:val="24"/>
        </w:rPr>
        <w:t>%.</w:t>
      </w:r>
      <w:r w:rsidR="00120E42" w:rsidRPr="000A16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623">
        <w:rPr>
          <w:rFonts w:ascii="Times New Roman" w:hAnsi="Times New Roman" w:cs="Times New Roman"/>
          <w:bCs/>
          <w:sz w:val="24"/>
          <w:szCs w:val="24"/>
        </w:rPr>
        <w:t>В 1 квартале 202</w:t>
      </w:r>
      <w:r w:rsidR="00721C48">
        <w:rPr>
          <w:rFonts w:ascii="Times New Roman" w:hAnsi="Times New Roman" w:cs="Times New Roman"/>
          <w:bCs/>
          <w:sz w:val="24"/>
          <w:szCs w:val="24"/>
        </w:rPr>
        <w:t>5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года объем безвозмездных поступлений </w:t>
      </w:r>
      <w:r w:rsidR="00721C48">
        <w:rPr>
          <w:rFonts w:ascii="Times New Roman" w:hAnsi="Times New Roman" w:cs="Times New Roman"/>
          <w:bCs/>
          <w:sz w:val="24"/>
          <w:szCs w:val="24"/>
        </w:rPr>
        <w:t xml:space="preserve">снизился 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21C48">
        <w:rPr>
          <w:rFonts w:ascii="Times New Roman" w:hAnsi="Times New Roman" w:cs="Times New Roman"/>
          <w:bCs/>
          <w:sz w:val="24"/>
          <w:szCs w:val="24"/>
        </w:rPr>
        <w:t>32,1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721C48">
        <w:rPr>
          <w:rFonts w:ascii="Times New Roman" w:hAnsi="Times New Roman" w:cs="Times New Roman"/>
          <w:bCs/>
          <w:sz w:val="24"/>
          <w:szCs w:val="24"/>
        </w:rPr>
        <w:t>относительно</w:t>
      </w:r>
      <w:r w:rsidR="00120E42" w:rsidRPr="000A1623">
        <w:rPr>
          <w:rFonts w:ascii="Times New Roman" w:hAnsi="Times New Roman" w:cs="Times New Roman"/>
          <w:bCs/>
          <w:sz w:val="24"/>
          <w:szCs w:val="24"/>
        </w:rPr>
        <w:t xml:space="preserve"> значений аналогичного периода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прошлого года.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Поступление дотаци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й в первом квартале </w:t>
      </w:r>
      <w:r w:rsidR="00EB1421">
        <w:rPr>
          <w:rFonts w:ascii="Times New Roman" w:hAnsi="Times New Roman" w:cs="Times New Roman"/>
          <w:bCs/>
          <w:sz w:val="24"/>
          <w:szCs w:val="24"/>
        </w:rPr>
        <w:t xml:space="preserve">на протяжении трех последних лет находится на одном уровне.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Объем поступления субсидий </w:t>
      </w:r>
      <w:r w:rsidR="00EB1421">
        <w:rPr>
          <w:rFonts w:ascii="Times New Roman" w:hAnsi="Times New Roman" w:cs="Times New Roman"/>
          <w:bCs/>
          <w:sz w:val="24"/>
          <w:szCs w:val="24"/>
        </w:rPr>
        <w:t>снизился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относительно аналогичног</w:t>
      </w:r>
      <w:r w:rsidR="00120E42">
        <w:rPr>
          <w:rFonts w:ascii="Times New Roman" w:hAnsi="Times New Roman" w:cs="Times New Roman"/>
          <w:bCs/>
          <w:sz w:val="24"/>
          <w:szCs w:val="24"/>
        </w:rPr>
        <w:t xml:space="preserve">о периода прошлого года </w:t>
      </w:r>
      <w:r w:rsidR="00EB1421">
        <w:rPr>
          <w:rFonts w:ascii="Times New Roman" w:hAnsi="Times New Roman" w:cs="Times New Roman"/>
          <w:bCs/>
          <w:sz w:val="24"/>
          <w:szCs w:val="24"/>
        </w:rPr>
        <w:t>на 55,6%</w:t>
      </w:r>
      <w:r w:rsidR="007D441A">
        <w:rPr>
          <w:rFonts w:ascii="Times New Roman" w:hAnsi="Times New Roman" w:cs="Times New Roman"/>
          <w:bCs/>
          <w:sz w:val="24"/>
          <w:szCs w:val="24"/>
        </w:rPr>
        <w:t>.</w:t>
      </w:r>
      <w:r w:rsidR="00EB1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Поступл</w:t>
      </w:r>
      <w:r w:rsidR="007464D2">
        <w:rPr>
          <w:rFonts w:ascii="Times New Roman" w:hAnsi="Times New Roman" w:cs="Times New Roman"/>
          <w:bCs/>
          <w:sz w:val="24"/>
          <w:szCs w:val="24"/>
        </w:rPr>
        <w:t>ение субвенций в 1 квартале 202</w:t>
      </w:r>
      <w:r w:rsidR="00EB142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B242A0">
        <w:rPr>
          <w:rFonts w:ascii="Times New Roman" w:hAnsi="Times New Roman" w:cs="Times New Roman"/>
          <w:bCs/>
          <w:sz w:val="24"/>
          <w:szCs w:val="24"/>
        </w:rPr>
        <w:t>снизилось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относи</w:t>
      </w:r>
      <w:r w:rsidR="007464D2">
        <w:rPr>
          <w:rFonts w:ascii="Times New Roman" w:hAnsi="Times New Roman" w:cs="Times New Roman"/>
          <w:bCs/>
          <w:sz w:val="24"/>
          <w:szCs w:val="24"/>
        </w:rPr>
        <w:t>тельно аналогичного периода 202</w:t>
      </w:r>
      <w:r w:rsidR="00EB142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EB1421">
        <w:rPr>
          <w:rFonts w:ascii="Times New Roman" w:hAnsi="Times New Roman" w:cs="Times New Roman"/>
          <w:bCs/>
          <w:sz w:val="24"/>
          <w:szCs w:val="24"/>
        </w:rPr>
        <w:t>1,3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  <w:r w:rsidR="00EB1421">
        <w:rPr>
          <w:rFonts w:ascii="Times New Roman" w:hAnsi="Times New Roman" w:cs="Times New Roman"/>
          <w:bCs/>
          <w:sz w:val="24"/>
          <w:szCs w:val="24"/>
        </w:rPr>
        <w:t xml:space="preserve"> Также о</w:t>
      </w:r>
      <w:r>
        <w:rPr>
          <w:rFonts w:ascii="Times New Roman" w:hAnsi="Times New Roman" w:cs="Times New Roman"/>
          <w:bCs/>
          <w:sz w:val="24"/>
          <w:szCs w:val="24"/>
        </w:rPr>
        <w:t>тмечен</w:t>
      </w:r>
      <w:r w:rsidR="00E15CC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CCA">
        <w:rPr>
          <w:rFonts w:ascii="Times New Roman" w:hAnsi="Times New Roman" w:cs="Times New Roman"/>
          <w:bCs/>
          <w:sz w:val="24"/>
          <w:szCs w:val="24"/>
        </w:rPr>
        <w:t>снижение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поступления</w:t>
      </w:r>
      <w:r w:rsidR="00EB1421">
        <w:rPr>
          <w:rFonts w:ascii="Times New Roman" w:hAnsi="Times New Roman" w:cs="Times New Roman"/>
          <w:bCs/>
          <w:sz w:val="24"/>
          <w:szCs w:val="24"/>
        </w:rPr>
        <w:t xml:space="preserve"> иных межбюджетных трансфертов </w:t>
      </w:r>
      <w:r w:rsidR="00E831D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B1421">
        <w:rPr>
          <w:rFonts w:ascii="Times New Roman" w:hAnsi="Times New Roman" w:cs="Times New Roman"/>
          <w:bCs/>
          <w:sz w:val="24"/>
          <w:szCs w:val="24"/>
        </w:rPr>
        <w:t>58,8</w:t>
      </w:r>
      <w:r w:rsidR="00E831DF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CCA">
        <w:rPr>
          <w:rFonts w:ascii="Times New Roman" w:hAnsi="Times New Roman" w:cs="Times New Roman"/>
          <w:bCs/>
          <w:sz w:val="24"/>
          <w:szCs w:val="24"/>
        </w:rPr>
        <w:t>относительно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</w:t>
      </w:r>
      <w:r w:rsidR="00EB1421">
        <w:rPr>
          <w:rFonts w:ascii="Times New Roman" w:hAnsi="Times New Roman" w:cs="Times New Roman"/>
          <w:bCs/>
          <w:sz w:val="24"/>
          <w:szCs w:val="24"/>
        </w:rPr>
        <w:t>логичного периода прошлого 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0793C" w:rsidRDefault="0020793C" w:rsidP="002079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E2BF28" wp14:editId="6BCC38AC">
            <wp:extent cx="5852160" cy="309433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0F07" w:rsidRPr="00D00F07" w:rsidRDefault="00D00F07" w:rsidP="00D00F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Рисунок 3. Анализ безвозмездных перечислений, в сравнении с аналогич</w:t>
      </w:r>
      <w:r w:rsidR="00137E38">
        <w:rPr>
          <w:rFonts w:ascii="Times New Roman" w:hAnsi="Times New Roman" w:cs="Times New Roman"/>
          <w:bCs/>
          <w:sz w:val="24"/>
          <w:szCs w:val="24"/>
        </w:rPr>
        <w:t>ными показателями 1 квартала 202</w:t>
      </w:r>
      <w:r w:rsidR="00B07062">
        <w:rPr>
          <w:rFonts w:ascii="Times New Roman" w:hAnsi="Times New Roman" w:cs="Times New Roman"/>
          <w:bCs/>
          <w:sz w:val="24"/>
          <w:szCs w:val="24"/>
        </w:rPr>
        <w:t>2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137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F07">
        <w:rPr>
          <w:rFonts w:ascii="Times New Roman" w:hAnsi="Times New Roman" w:cs="Times New Roman"/>
          <w:bCs/>
          <w:sz w:val="24"/>
          <w:szCs w:val="24"/>
        </w:rPr>
        <w:t>20</w:t>
      </w:r>
      <w:r w:rsidR="004036A1">
        <w:rPr>
          <w:rFonts w:ascii="Times New Roman" w:hAnsi="Times New Roman" w:cs="Times New Roman"/>
          <w:bCs/>
          <w:sz w:val="24"/>
          <w:szCs w:val="24"/>
        </w:rPr>
        <w:t>2</w:t>
      </w:r>
      <w:r w:rsidR="002241CD">
        <w:rPr>
          <w:rFonts w:ascii="Times New Roman" w:hAnsi="Times New Roman" w:cs="Times New Roman"/>
          <w:bCs/>
          <w:sz w:val="24"/>
          <w:szCs w:val="24"/>
        </w:rPr>
        <w:t>4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годов (млн. руб.)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539CD" w:rsidRDefault="002539CD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9CD" w:rsidRDefault="002539CD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7D" w:rsidRDefault="00D00F07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7">
        <w:rPr>
          <w:rFonts w:ascii="Times New Roman" w:hAnsi="Times New Roman" w:cs="Times New Roman"/>
          <w:b/>
          <w:sz w:val="24"/>
          <w:szCs w:val="24"/>
        </w:rPr>
        <w:t>Анализ отчета в части исполнения расходов бюджета города Сарапула.</w:t>
      </w:r>
    </w:p>
    <w:p w:rsidR="001B497E" w:rsidRPr="001B497E" w:rsidRDefault="001B497E" w:rsidP="001B4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97E">
        <w:rPr>
          <w:rFonts w:ascii="Times New Roman" w:hAnsi="Times New Roman" w:cs="Times New Roman"/>
          <w:sz w:val="24"/>
          <w:szCs w:val="24"/>
        </w:rPr>
        <w:t>Исполнение бюджета города Сарапула в 1 квартале 20</w:t>
      </w:r>
      <w:r w:rsidR="006575C7">
        <w:rPr>
          <w:rFonts w:ascii="Times New Roman" w:hAnsi="Times New Roman" w:cs="Times New Roman"/>
          <w:sz w:val="24"/>
          <w:szCs w:val="24"/>
        </w:rPr>
        <w:t>2</w:t>
      </w:r>
      <w:r w:rsidR="00BA5B1F">
        <w:rPr>
          <w:rFonts w:ascii="Times New Roman" w:hAnsi="Times New Roman" w:cs="Times New Roman"/>
          <w:sz w:val="24"/>
          <w:szCs w:val="24"/>
        </w:rPr>
        <w:t>5</w:t>
      </w:r>
      <w:r w:rsidRPr="001B497E">
        <w:rPr>
          <w:rFonts w:ascii="Times New Roman" w:hAnsi="Times New Roman" w:cs="Times New Roman"/>
          <w:sz w:val="24"/>
          <w:szCs w:val="24"/>
        </w:rPr>
        <w:t xml:space="preserve"> года по расходам составило </w:t>
      </w:r>
      <w:r w:rsidR="00BA5B1F">
        <w:rPr>
          <w:rFonts w:ascii="Times New Roman" w:hAnsi="Times New Roman" w:cs="Times New Roman"/>
          <w:sz w:val="24"/>
          <w:szCs w:val="24"/>
        </w:rPr>
        <w:t>736,9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3863CE">
        <w:rPr>
          <w:rFonts w:ascii="Times New Roman" w:hAnsi="Times New Roman" w:cs="Times New Roman"/>
          <w:sz w:val="24"/>
          <w:szCs w:val="24"/>
        </w:rPr>
        <w:t>16,</w:t>
      </w:r>
      <w:r w:rsidR="00BA5B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от годовых назначений.</w:t>
      </w:r>
      <w:r w:rsidRPr="001B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Выполнение плановых назначений по доходам </w:t>
      </w:r>
      <w:r w:rsidR="00DF5242">
        <w:rPr>
          <w:rFonts w:ascii="Times New Roman" w:hAnsi="Times New Roman" w:cs="Times New Roman"/>
          <w:bCs/>
          <w:sz w:val="24"/>
          <w:szCs w:val="24"/>
        </w:rPr>
        <w:t>(</w:t>
      </w:r>
      <w:r w:rsidR="003863CE">
        <w:rPr>
          <w:rFonts w:ascii="Times New Roman" w:hAnsi="Times New Roman" w:cs="Times New Roman"/>
          <w:bCs/>
          <w:sz w:val="24"/>
          <w:szCs w:val="24"/>
        </w:rPr>
        <w:t>16,6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="00F6337C">
        <w:rPr>
          <w:rFonts w:ascii="Times New Roman" w:hAnsi="Times New Roman" w:cs="Times New Roman"/>
          <w:bCs/>
          <w:sz w:val="24"/>
          <w:szCs w:val="24"/>
        </w:rPr>
        <w:t xml:space="preserve">сопоставимо с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</w:t>
      </w:r>
      <w:r w:rsidR="00F6337C">
        <w:rPr>
          <w:rFonts w:ascii="Times New Roman" w:hAnsi="Times New Roman" w:cs="Times New Roman"/>
          <w:bCs/>
          <w:sz w:val="24"/>
          <w:szCs w:val="24"/>
        </w:rPr>
        <w:t>ем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 плановых назначений по расходам (</w:t>
      </w:r>
      <w:r w:rsidR="00DF5242">
        <w:rPr>
          <w:rFonts w:ascii="Times New Roman" w:hAnsi="Times New Roman" w:cs="Times New Roman"/>
          <w:bCs/>
          <w:sz w:val="24"/>
          <w:szCs w:val="24"/>
        </w:rPr>
        <w:t>16,</w:t>
      </w:r>
      <w:r w:rsidR="003863CE">
        <w:rPr>
          <w:rFonts w:ascii="Times New Roman" w:hAnsi="Times New Roman" w:cs="Times New Roman"/>
          <w:bCs/>
          <w:sz w:val="24"/>
          <w:szCs w:val="24"/>
        </w:rPr>
        <w:t>7</w:t>
      </w:r>
      <w:r w:rsidRPr="001B497E">
        <w:rPr>
          <w:rFonts w:ascii="Times New Roman" w:hAnsi="Times New Roman" w:cs="Times New Roman"/>
          <w:bCs/>
          <w:sz w:val="24"/>
          <w:szCs w:val="24"/>
        </w:rPr>
        <w:t>%).</w:t>
      </w:r>
    </w:p>
    <w:p w:rsidR="00AB08BF" w:rsidRDefault="00AB08BF" w:rsidP="008B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города </w:t>
      </w:r>
      <w:r w:rsidR="00BF6141">
        <w:rPr>
          <w:rFonts w:ascii="Times New Roman" w:hAnsi="Times New Roman" w:cs="Times New Roman"/>
          <w:sz w:val="24"/>
          <w:szCs w:val="24"/>
        </w:rPr>
        <w:t xml:space="preserve">Сарапула </w:t>
      </w:r>
      <w:r>
        <w:rPr>
          <w:rFonts w:ascii="Times New Roman" w:hAnsi="Times New Roman" w:cs="Times New Roman"/>
          <w:sz w:val="24"/>
          <w:szCs w:val="24"/>
        </w:rPr>
        <w:t>в 1 квартале 20</w:t>
      </w:r>
      <w:r w:rsidR="003F1914">
        <w:rPr>
          <w:rFonts w:ascii="Times New Roman" w:hAnsi="Times New Roman" w:cs="Times New Roman"/>
          <w:sz w:val="24"/>
          <w:szCs w:val="24"/>
        </w:rPr>
        <w:t>2</w:t>
      </w:r>
      <w:r w:rsidR="009008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имел социальную направленность, расходы на социальную сферу составили </w:t>
      </w:r>
      <w:r w:rsidR="009008CF">
        <w:rPr>
          <w:rFonts w:ascii="Times New Roman" w:hAnsi="Times New Roman" w:cs="Times New Roman"/>
          <w:sz w:val="24"/>
          <w:szCs w:val="24"/>
        </w:rPr>
        <w:t>78,3</w:t>
      </w:r>
      <w:r>
        <w:rPr>
          <w:rFonts w:ascii="Times New Roman" w:hAnsi="Times New Roman" w:cs="Times New Roman"/>
          <w:sz w:val="24"/>
          <w:szCs w:val="24"/>
        </w:rPr>
        <w:t xml:space="preserve">% от общего объема расходов. </w:t>
      </w:r>
      <w:r w:rsidRPr="001B497E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1B497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9008CF">
        <w:rPr>
          <w:rFonts w:ascii="Times New Roman" w:hAnsi="Times New Roman" w:cs="Times New Roman"/>
          <w:sz w:val="24"/>
          <w:szCs w:val="24"/>
        </w:rPr>
        <w:t>65,5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культуру – </w:t>
      </w:r>
      <w:r w:rsidR="009008CF">
        <w:rPr>
          <w:rFonts w:ascii="Times New Roman" w:hAnsi="Times New Roman" w:cs="Times New Roman"/>
          <w:sz w:val="24"/>
          <w:szCs w:val="24"/>
        </w:rPr>
        <w:t>9,2</w:t>
      </w:r>
      <w:r w:rsidRPr="001B497E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физическую культуру и спорт </w:t>
      </w:r>
      <w:r w:rsidR="002E0526">
        <w:rPr>
          <w:rFonts w:ascii="Times New Roman" w:hAnsi="Times New Roman" w:cs="Times New Roman"/>
          <w:sz w:val="24"/>
          <w:szCs w:val="24"/>
        </w:rPr>
        <w:t>–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9008CF">
        <w:rPr>
          <w:rFonts w:ascii="Times New Roman" w:hAnsi="Times New Roman" w:cs="Times New Roman"/>
          <w:sz w:val="24"/>
          <w:szCs w:val="24"/>
        </w:rPr>
        <w:t>2,2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0526">
        <w:rPr>
          <w:rFonts w:ascii="Times New Roman" w:hAnsi="Times New Roman" w:cs="Times New Roman"/>
          <w:sz w:val="24"/>
          <w:szCs w:val="24"/>
        </w:rPr>
        <w:t xml:space="preserve">социальную политику – </w:t>
      </w:r>
      <w:r w:rsidR="009008CF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B497E"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AB08BF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4. Исполнение бюджета города Сарапула в 1 квартале 20</w:t>
      </w:r>
      <w:r w:rsidR="002E0526">
        <w:rPr>
          <w:rFonts w:ascii="Times New Roman" w:hAnsi="Times New Roman" w:cs="Times New Roman"/>
          <w:sz w:val="24"/>
          <w:szCs w:val="24"/>
        </w:rPr>
        <w:t>2</w:t>
      </w:r>
      <w:r w:rsidR="00E36B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ра</w:t>
      </w:r>
      <w:r w:rsidR="00A860FD">
        <w:rPr>
          <w:rFonts w:ascii="Times New Roman" w:hAnsi="Times New Roman" w:cs="Times New Roman"/>
          <w:sz w:val="24"/>
          <w:szCs w:val="24"/>
        </w:rPr>
        <w:t>зделам бюджетной классификации.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4"/>
        <w:gridCol w:w="1701"/>
        <w:gridCol w:w="1356"/>
        <w:gridCol w:w="1405"/>
        <w:gridCol w:w="925"/>
      </w:tblGrid>
      <w:tr w:rsidR="00A84423" w:rsidRPr="003E2D66" w:rsidTr="009C77B7">
        <w:trPr>
          <w:trHeight w:val="20"/>
        </w:trPr>
        <w:tc>
          <w:tcPr>
            <w:tcW w:w="39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план, млн. руб.</w:t>
            </w:r>
          </w:p>
        </w:tc>
        <w:tc>
          <w:tcPr>
            <w:tcW w:w="27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за 1 квартал</w:t>
            </w:r>
          </w:p>
        </w:tc>
        <w:tc>
          <w:tcPr>
            <w:tcW w:w="925" w:type="dxa"/>
            <w:vMerge w:val="restart"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Доля, %</w:t>
            </w:r>
          </w:p>
        </w:tc>
      </w:tr>
      <w:tr w:rsidR="00A84423" w:rsidRPr="003E2D66" w:rsidTr="009C77B7">
        <w:trPr>
          <w:trHeight w:val="20"/>
        </w:trPr>
        <w:tc>
          <w:tcPr>
            <w:tcW w:w="398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25" w:type="dxa"/>
            <w:vMerge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3E2D66" w:rsidRDefault="00E36BA9" w:rsidP="00C60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49,04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  <w:r w:rsidR="00E36BA9"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6,7%</w:t>
            </w: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3E2D66" w:rsidRDefault="00E36BA9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  <w:r w:rsidR="00E36BA9"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E04168" w:rsidRDefault="00E36BA9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688,21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64,20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  <w:r w:rsidR="00E36BA9"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8,7%</w:t>
            </w: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E04168" w:rsidRDefault="00E36BA9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441,27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43,38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  <w:r w:rsidR="00E36BA9"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5,9%</w:t>
            </w: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E04168" w:rsidRDefault="00E36BA9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2 468,51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482,85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  <w:r w:rsidR="00E36BA9"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65,5%</w:t>
            </w: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3E2D66" w:rsidRDefault="00E36BA9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393,20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  <w:r w:rsidR="00E36BA9"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9,2%</w:t>
            </w: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3E2D66" w:rsidRDefault="00E36BA9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44,42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  <w:r w:rsidR="00E36BA9"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3E2D66" w:rsidRDefault="00E36BA9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66,21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  <w:r w:rsidR="00E36BA9"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</w:tr>
      <w:tr w:rsidR="00E36BA9" w:rsidRPr="003E2D66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3E2D66" w:rsidRDefault="00E36BA9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925" w:type="dxa"/>
            <w:vAlign w:val="center"/>
          </w:tcPr>
          <w:p w:rsidR="00E36BA9" w:rsidRPr="00E36BA9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E36BA9" w:rsidRPr="008301EA" w:rsidTr="00E36BA9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BA9" w:rsidRPr="008301EA" w:rsidRDefault="00E36BA9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3863CE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4 422,20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3863CE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736,98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BA9" w:rsidRPr="003863CE" w:rsidRDefault="003863CE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16,7</w:t>
            </w:r>
            <w:r w:rsidR="00E36BA9" w:rsidRPr="00386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25" w:type="dxa"/>
            <w:vAlign w:val="center"/>
          </w:tcPr>
          <w:p w:rsidR="00E36BA9" w:rsidRPr="003863CE" w:rsidRDefault="00E36BA9" w:rsidP="00E36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100,0%</w:t>
            </w:r>
          </w:p>
        </w:tc>
      </w:tr>
    </w:tbl>
    <w:p w:rsidR="009F72B1" w:rsidRDefault="00B3353B" w:rsidP="00B3353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0223B">
        <w:rPr>
          <w:rFonts w:ascii="Times New Roman" w:hAnsi="Times New Roman" w:cs="Times New Roman"/>
          <w:sz w:val="24"/>
          <w:szCs w:val="24"/>
        </w:rPr>
        <w:t>сполнение</w:t>
      </w:r>
      <w:r>
        <w:rPr>
          <w:rFonts w:ascii="Times New Roman" w:hAnsi="Times New Roman" w:cs="Times New Roman"/>
          <w:sz w:val="24"/>
          <w:szCs w:val="24"/>
        </w:rPr>
        <w:t xml:space="preserve"> по всем разделам </w:t>
      </w:r>
      <w:r w:rsidRPr="0030223B">
        <w:rPr>
          <w:rFonts w:ascii="Times New Roman" w:hAnsi="Times New Roman" w:cs="Times New Roman"/>
          <w:sz w:val="24"/>
          <w:szCs w:val="24"/>
        </w:rPr>
        <w:t>в 1 квартале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02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составило менее</w:t>
      </w:r>
      <w:r w:rsidRPr="00505CF8">
        <w:rPr>
          <w:rFonts w:ascii="Times New Roman" w:hAnsi="Times New Roman" w:cs="Times New Roman"/>
          <w:sz w:val="24"/>
          <w:szCs w:val="24"/>
        </w:rPr>
        <w:t xml:space="preserve"> 25% </w:t>
      </w:r>
      <w:r w:rsidRPr="0030223B">
        <w:rPr>
          <w:rFonts w:ascii="Times New Roman" w:hAnsi="Times New Roman" w:cs="Times New Roman"/>
          <w:sz w:val="24"/>
          <w:szCs w:val="24"/>
        </w:rPr>
        <w:t>годовых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3CE">
        <w:rPr>
          <w:rFonts w:ascii="Times New Roman" w:hAnsi="Times New Roman" w:cs="Times New Roman"/>
          <w:sz w:val="24"/>
          <w:szCs w:val="24"/>
        </w:rPr>
        <w:t>Исполнение в размере</w:t>
      </w:r>
      <w:r w:rsidR="00A8236B">
        <w:rPr>
          <w:rFonts w:ascii="Times New Roman" w:hAnsi="Times New Roman" w:cs="Times New Roman"/>
          <w:sz w:val="24"/>
          <w:szCs w:val="24"/>
        </w:rPr>
        <w:t xml:space="preserve"> 2</w:t>
      </w:r>
      <w:r w:rsidR="003863CE">
        <w:rPr>
          <w:rFonts w:ascii="Times New Roman" w:hAnsi="Times New Roman" w:cs="Times New Roman"/>
          <w:sz w:val="24"/>
          <w:szCs w:val="24"/>
        </w:rPr>
        <w:t>4,5</w:t>
      </w:r>
      <w:r w:rsidR="00A8236B">
        <w:rPr>
          <w:rFonts w:ascii="Times New Roman" w:hAnsi="Times New Roman" w:cs="Times New Roman"/>
          <w:sz w:val="24"/>
          <w:szCs w:val="24"/>
        </w:rPr>
        <w:t xml:space="preserve">% </w:t>
      </w:r>
      <w:r w:rsidR="00062E9C">
        <w:rPr>
          <w:rFonts w:ascii="Times New Roman" w:hAnsi="Times New Roman" w:cs="Times New Roman"/>
          <w:sz w:val="24"/>
          <w:szCs w:val="24"/>
        </w:rPr>
        <w:t>составило по разделу</w:t>
      </w:r>
      <w:r w:rsidR="001A5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 и спорт». </w:t>
      </w:r>
      <w:r w:rsidR="00470D3F" w:rsidRPr="00AB08BF">
        <w:rPr>
          <w:rFonts w:ascii="Times New Roman" w:hAnsi="Times New Roman" w:cs="Times New Roman"/>
          <w:sz w:val="24"/>
          <w:szCs w:val="24"/>
        </w:rPr>
        <w:t>Наименьшее значение исполнения расходов</w:t>
      </w:r>
      <w:r w:rsidR="00470D3F">
        <w:rPr>
          <w:rFonts w:ascii="Times New Roman" w:hAnsi="Times New Roman" w:cs="Times New Roman"/>
          <w:sz w:val="24"/>
          <w:szCs w:val="24"/>
        </w:rPr>
        <w:t xml:space="preserve"> бюджета отмечено по разделам </w:t>
      </w:r>
      <w:r w:rsidR="00C7178C">
        <w:rPr>
          <w:rFonts w:ascii="Times New Roman" w:hAnsi="Times New Roman" w:cs="Times New Roman"/>
          <w:sz w:val="24"/>
          <w:szCs w:val="24"/>
        </w:rPr>
        <w:t>«Н</w:t>
      </w:r>
      <w:r w:rsidR="00C7178C" w:rsidRPr="00AB08BF">
        <w:rPr>
          <w:rFonts w:ascii="Times New Roman" w:hAnsi="Times New Roman" w:cs="Times New Roman"/>
          <w:sz w:val="24"/>
          <w:szCs w:val="24"/>
        </w:rPr>
        <w:t>ациональная экономика» (</w:t>
      </w:r>
      <w:r w:rsidR="00C7178C">
        <w:rPr>
          <w:rFonts w:ascii="Times New Roman" w:hAnsi="Times New Roman" w:cs="Times New Roman"/>
          <w:sz w:val="24"/>
          <w:szCs w:val="24"/>
        </w:rPr>
        <w:t>9,3%), «Ж</w:t>
      </w:r>
      <w:r w:rsidR="00C7178C" w:rsidRPr="00AB08BF"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хозяйство» </w:t>
      </w:r>
      <w:r w:rsidR="00C7178C">
        <w:rPr>
          <w:rFonts w:ascii="Times New Roman" w:hAnsi="Times New Roman" w:cs="Times New Roman"/>
          <w:sz w:val="24"/>
          <w:szCs w:val="24"/>
        </w:rPr>
        <w:t>(9,8%), «Обслуживание муниципального долга</w:t>
      </w:r>
      <w:r w:rsidR="00EF327B">
        <w:rPr>
          <w:rFonts w:ascii="Times New Roman" w:hAnsi="Times New Roman" w:cs="Times New Roman"/>
          <w:sz w:val="24"/>
          <w:szCs w:val="24"/>
        </w:rPr>
        <w:t>»</w:t>
      </w:r>
      <w:r w:rsidR="00C7178C">
        <w:rPr>
          <w:rFonts w:ascii="Times New Roman" w:hAnsi="Times New Roman" w:cs="Times New Roman"/>
          <w:sz w:val="24"/>
          <w:szCs w:val="24"/>
        </w:rPr>
        <w:t xml:space="preserve"> (0,03%)</w:t>
      </w:r>
      <w:r w:rsidR="00ED5E4B">
        <w:rPr>
          <w:rFonts w:ascii="Times New Roman" w:hAnsi="Times New Roman" w:cs="Times New Roman"/>
          <w:sz w:val="24"/>
          <w:szCs w:val="24"/>
        </w:rPr>
        <w:t>.</w:t>
      </w:r>
    </w:p>
    <w:p w:rsidR="00AA68E8" w:rsidRDefault="00AA68E8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</w:t>
      </w:r>
      <w:r w:rsidRPr="00D81AFF">
        <w:rPr>
          <w:rFonts w:ascii="Times New Roman" w:hAnsi="Times New Roman" w:cs="Times New Roman"/>
          <w:sz w:val="24"/>
          <w:szCs w:val="24"/>
        </w:rPr>
        <w:t>Сравнение фактических показателей исполнения бюджета в 1 квартале 20</w:t>
      </w:r>
      <w:r w:rsidR="00FC7E8F" w:rsidRPr="00D81AFF">
        <w:rPr>
          <w:rFonts w:ascii="Times New Roman" w:hAnsi="Times New Roman" w:cs="Times New Roman"/>
          <w:sz w:val="24"/>
          <w:szCs w:val="24"/>
        </w:rPr>
        <w:t>2</w:t>
      </w:r>
      <w:r w:rsidR="00F2752A">
        <w:rPr>
          <w:rFonts w:ascii="Times New Roman" w:hAnsi="Times New Roman" w:cs="Times New Roman"/>
          <w:sz w:val="24"/>
          <w:szCs w:val="24"/>
        </w:rPr>
        <w:t>5</w:t>
      </w:r>
      <w:r w:rsidRPr="00D81AFF">
        <w:rPr>
          <w:rFonts w:ascii="Times New Roman" w:hAnsi="Times New Roman" w:cs="Times New Roman"/>
          <w:sz w:val="24"/>
          <w:szCs w:val="24"/>
        </w:rPr>
        <w:t xml:space="preserve"> года с аналогичным</w:t>
      </w:r>
      <w:r w:rsidR="0030223B" w:rsidRPr="00D81AFF">
        <w:rPr>
          <w:rFonts w:ascii="Times New Roman" w:hAnsi="Times New Roman" w:cs="Times New Roman"/>
          <w:sz w:val="24"/>
          <w:szCs w:val="24"/>
        </w:rPr>
        <w:t>и показателями 20</w:t>
      </w:r>
      <w:r w:rsidR="007F71B7" w:rsidRPr="00D81AFF">
        <w:rPr>
          <w:rFonts w:ascii="Times New Roman" w:hAnsi="Times New Roman" w:cs="Times New Roman"/>
          <w:sz w:val="24"/>
          <w:szCs w:val="24"/>
        </w:rPr>
        <w:t>2</w:t>
      </w:r>
      <w:r w:rsidR="00F2752A">
        <w:rPr>
          <w:rFonts w:ascii="Times New Roman" w:hAnsi="Times New Roman" w:cs="Times New Roman"/>
          <w:sz w:val="24"/>
          <w:szCs w:val="24"/>
        </w:rPr>
        <w:t>3</w:t>
      </w:r>
      <w:r w:rsidR="00F204BA" w:rsidRPr="00D81AFF">
        <w:rPr>
          <w:rFonts w:ascii="Times New Roman" w:hAnsi="Times New Roman" w:cs="Times New Roman"/>
          <w:sz w:val="24"/>
          <w:szCs w:val="24"/>
        </w:rPr>
        <w:t xml:space="preserve"> и</w:t>
      </w:r>
      <w:r w:rsidR="0030223B" w:rsidRPr="00D81AFF">
        <w:rPr>
          <w:rFonts w:ascii="Times New Roman" w:hAnsi="Times New Roman" w:cs="Times New Roman"/>
          <w:sz w:val="24"/>
          <w:szCs w:val="24"/>
        </w:rPr>
        <w:t xml:space="preserve"> 20</w:t>
      </w:r>
      <w:r w:rsidR="00EB1142" w:rsidRPr="00D81AFF">
        <w:rPr>
          <w:rFonts w:ascii="Times New Roman" w:hAnsi="Times New Roman" w:cs="Times New Roman"/>
          <w:sz w:val="24"/>
          <w:szCs w:val="24"/>
        </w:rPr>
        <w:t>2</w:t>
      </w:r>
      <w:r w:rsidR="00F2752A">
        <w:rPr>
          <w:rFonts w:ascii="Times New Roman" w:hAnsi="Times New Roman" w:cs="Times New Roman"/>
          <w:sz w:val="24"/>
          <w:szCs w:val="24"/>
        </w:rPr>
        <w:t>4</w:t>
      </w:r>
      <w:r w:rsidR="0030223B" w:rsidRPr="00D81AFF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5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23"/>
        <w:gridCol w:w="1134"/>
        <w:gridCol w:w="1134"/>
        <w:gridCol w:w="992"/>
        <w:gridCol w:w="992"/>
        <w:gridCol w:w="1132"/>
      </w:tblGrid>
      <w:tr w:rsidR="00AA68E8" w:rsidRPr="007F71B7" w:rsidTr="005F2F52">
        <w:trPr>
          <w:trHeight w:val="20"/>
        </w:trPr>
        <w:tc>
          <w:tcPr>
            <w:tcW w:w="4123" w:type="dxa"/>
            <w:vMerge w:val="restar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 млн. руб.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Изменение, %</w:t>
            </w:r>
          </w:p>
        </w:tc>
      </w:tr>
      <w:tr w:rsidR="00F2752A" w:rsidRPr="007F71B7" w:rsidTr="00F204BA">
        <w:trPr>
          <w:trHeight w:val="20"/>
        </w:trPr>
        <w:tc>
          <w:tcPr>
            <w:tcW w:w="4123" w:type="dxa"/>
            <w:vMerge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04BA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4BA">
              <w:rPr>
                <w:rFonts w:ascii="Times New Roman" w:hAnsi="Times New Roman" w:cs="Times New Roman"/>
                <w:b/>
                <w:sz w:val="20"/>
                <w:szCs w:val="20"/>
              </w:rPr>
              <w:t>1 кв. 2023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04BA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кв. 2024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04BA" w:rsidRDefault="00F2752A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кв. 2025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752A" w:rsidRPr="007F71B7" w:rsidRDefault="00F2752A" w:rsidP="00F27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2025/2024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752A" w:rsidRPr="007F71B7" w:rsidRDefault="00F2752A" w:rsidP="00F27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2025/2023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ОБЩЕГОСУДАРСТВЕННЫЕ ВОПРОСЫ                     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tabs>
                <w:tab w:val="left" w:pos="35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482,85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E36BA9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F2752A" w:rsidRPr="007F71B7" w:rsidTr="00F2752A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752A" w:rsidRPr="007F71B7" w:rsidRDefault="00F2752A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6B3BEC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719,42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BB1F92" w:rsidRDefault="00F2752A" w:rsidP="001413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886,38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3863CE" w:rsidRDefault="00F2752A" w:rsidP="00141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3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736,98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52A" w:rsidRPr="00F2752A" w:rsidRDefault="00F2752A" w:rsidP="00F2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5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102,4%</w:t>
            </w:r>
          </w:p>
        </w:tc>
      </w:tr>
    </w:tbl>
    <w:p w:rsidR="005F5EFB" w:rsidRDefault="00AA68E8" w:rsidP="0040050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01">
        <w:rPr>
          <w:rFonts w:ascii="Times New Roman" w:hAnsi="Times New Roman" w:cs="Times New Roman"/>
          <w:sz w:val="24"/>
          <w:szCs w:val="24"/>
        </w:rPr>
        <w:t>В 1 квартале 20</w:t>
      </w:r>
      <w:r w:rsidR="00F806D2" w:rsidRPr="00400501">
        <w:rPr>
          <w:rFonts w:ascii="Times New Roman" w:hAnsi="Times New Roman" w:cs="Times New Roman"/>
          <w:sz w:val="24"/>
          <w:szCs w:val="24"/>
        </w:rPr>
        <w:t>2</w:t>
      </w:r>
      <w:r w:rsidR="006C3A63" w:rsidRPr="00400501">
        <w:rPr>
          <w:rFonts w:ascii="Times New Roman" w:hAnsi="Times New Roman" w:cs="Times New Roman"/>
          <w:sz w:val="24"/>
          <w:szCs w:val="24"/>
        </w:rPr>
        <w:t>5</w:t>
      </w:r>
      <w:r w:rsidRPr="0040050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A68E8">
        <w:rPr>
          <w:rFonts w:ascii="Times New Roman" w:hAnsi="Times New Roman" w:cs="Times New Roman"/>
          <w:sz w:val="24"/>
          <w:szCs w:val="24"/>
        </w:rPr>
        <w:t xml:space="preserve">отмечено снижение расходов </w:t>
      </w:r>
      <w:r w:rsidR="00F806D2">
        <w:rPr>
          <w:rFonts w:ascii="Times New Roman" w:hAnsi="Times New Roman" w:cs="Times New Roman"/>
          <w:sz w:val="24"/>
          <w:szCs w:val="24"/>
        </w:rPr>
        <w:t>относительно аналогичного периода 20</w:t>
      </w:r>
      <w:r w:rsidR="005F5EFB">
        <w:rPr>
          <w:rFonts w:ascii="Times New Roman" w:hAnsi="Times New Roman" w:cs="Times New Roman"/>
          <w:sz w:val="24"/>
          <w:szCs w:val="24"/>
        </w:rPr>
        <w:t>2</w:t>
      </w:r>
      <w:r w:rsidR="00400501">
        <w:rPr>
          <w:rFonts w:ascii="Times New Roman" w:hAnsi="Times New Roman" w:cs="Times New Roman"/>
          <w:sz w:val="24"/>
          <w:szCs w:val="24"/>
        </w:rPr>
        <w:t>4</w:t>
      </w:r>
      <w:r w:rsidR="00F806D2">
        <w:rPr>
          <w:rFonts w:ascii="Times New Roman" w:hAnsi="Times New Roman" w:cs="Times New Roman"/>
          <w:sz w:val="24"/>
          <w:szCs w:val="24"/>
        </w:rPr>
        <w:t xml:space="preserve"> года по разделам </w:t>
      </w:r>
      <w:r w:rsidR="00400501">
        <w:rPr>
          <w:rFonts w:ascii="Times New Roman" w:hAnsi="Times New Roman" w:cs="Times New Roman"/>
          <w:sz w:val="24"/>
          <w:szCs w:val="24"/>
        </w:rPr>
        <w:t xml:space="preserve">«Социальная политика», </w:t>
      </w:r>
      <w:r w:rsidR="001413C3">
        <w:rPr>
          <w:rFonts w:ascii="Times New Roman" w:hAnsi="Times New Roman" w:cs="Times New Roman"/>
          <w:sz w:val="24"/>
          <w:szCs w:val="24"/>
        </w:rPr>
        <w:t xml:space="preserve">«Физическая культура и спорт», </w:t>
      </w:r>
      <w:r w:rsidR="00400501">
        <w:rPr>
          <w:rFonts w:ascii="Times New Roman" w:hAnsi="Times New Roman" w:cs="Times New Roman"/>
          <w:sz w:val="24"/>
          <w:szCs w:val="24"/>
        </w:rPr>
        <w:t xml:space="preserve">«Обслуживание государственного и муниципального долга». </w:t>
      </w:r>
      <w:r w:rsidR="00207181">
        <w:rPr>
          <w:rFonts w:ascii="Times New Roman" w:hAnsi="Times New Roman" w:cs="Times New Roman"/>
          <w:sz w:val="24"/>
          <w:szCs w:val="24"/>
        </w:rPr>
        <w:t>По всем остальным разделам</w:t>
      </w:r>
      <w:r w:rsidR="00207181" w:rsidRPr="00AA68E8">
        <w:rPr>
          <w:rFonts w:ascii="Times New Roman" w:hAnsi="Times New Roman" w:cs="Times New Roman"/>
          <w:sz w:val="24"/>
          <w:szCs w:val="24"/>
        </w:rPr>
        <w:t xml:space="preserve"> </w:t>
      </w:r>
      <w:r w:rsidR="00CD6C58" w:rsidRPr="00AA68E8">
        <w:rPr>
          <w:rFonts w:ascii="Times New Roman" w:hAnsi="Times New Roman" w:cs="Times New Roman"/>
          <w:sz w:val="24"/>
          <w:szCs w:val="24"/>
        </w:rPr>
        <w:t xml:space="preserve">отмечен </w:t>
      </w:r>
      <w:r w:rsidR="00207181">
        <w:rPr>
          <w:rFonts w:ascii="Times New Roman" w:hAnsi="Times New Roman" w:cs="Times New Roman"/>
          <w:sz w:val="24"/>
          <w:szCs w:val="24"/>
        </w:rPr>
        <w:t>рост расходов</w:t>
      </w:r>
      <w:r w:rsidR="00CD6C58">
        <w:rPr>
          <w:rFonts w:ascii="Times New Roman" w:hAnsi="Times New Roman" w:cs="Times New Roman"/>
          <w:sz w:val="24"/>
          <w:szCs w:val="24"/>
        </w:rPr>
        <w:t>.</w:t>
      </w:r>
    </w:p>
    <w:p w:rsidR="0030223B" w:rsidRDefault="0030223B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Таблица 6. Исполнение расходов бюджета в разрезе муниципальных программ.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134"/>
        <w:gridCol w:w="1134"/>
        <w:gridCol w:w="1134"/>
        <w:gridCol w:w="993"/>
      </w:tblGrid>
      <w:tr w:rsidR="00752E30" w:rsidRPr="005F2F52" w:rsidTr="005F2F52">
        <w:trPr>
          <w:trHeight w:val="20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план, млн. 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4024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4024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20</w:t>
            </w:r>
            <w:r w:rsidR="004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4024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52E30" w:rsidRPr="005F2F52" w:rsidTr="005F2F52">
        <w:trPr>
          <w:trHeight w:val="20"/>
        </w:trPr>
        <w:tc>
          <w:tcPr>
            <w:tcW w:w="4977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 воспитание"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2 278,72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467,52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"Сохранение здоровья и формирование здорового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жизни населения"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культуры"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117,4%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"Социальная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оддержка населения"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"Создание условий для устойчивого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развития"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1,09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18,32%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A3218" w:rsidRPr="005F2F52" w:rsidRDefault="00EA3218" w:rsidP="008D78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"Предупреждение и ликвидация последствий чрезвычайных ситуаций, реализация мер пож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арной безопасности"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ородское хозяйство"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103,76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EA3218" w:rsidRPr="005F2F52" w:rsidRDefault="00EA3218" w:rsidP="008D78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"Энергосбережение и повышение энергетической эффективности"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пальное управление"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19,58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муниципальными финансами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"Город Сарапул"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7948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муниципальным имущество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21,55%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212,3%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"Безопасность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"Город Сарапул" на 2015-2028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"Формирование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городской среды" на 2018-2028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"Профи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лактика терроризма" на 2020-2028</w:t>
            </w:r>
            <w:r w:rsidRPr="005F2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9,26%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134" w:type="dxa"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9,26%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EA3218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127,1%</w:t>
            </w:r>
          </w:p>
        </w:tc>
      </w:tr>
      <w:tr w:rsidR="00EA3218" w:rsidRPr="005F2F52" w:rsidTr="00EA3218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EA3218" w:rsidRPr="005F2F52" w:rsidRDefault="00EA3218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4924A6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4 422,20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3218" w:rsidRPr="004924A6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736,98</w:t>
            </w:r>
          </w:p>
        </w:tc>
        <w:tc>
          <w:tcPr>
            <w:tcW w:w="1134" w:type="dxa"/>
            <w:vAlign w:val="center"/>
          </w:tcPr>
          <w:p w:rsidR="00EA3218" w:rsidRPr="004924A6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16,67%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A3218" w:rsidRPr="004924A6" w:rsidRDefault="00EA3218" w:rsidP="00EA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24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83,1%</w:t>
            </w:r>
          </w:p>
        </w:tc>
      </w:tr>
    </w:tbl>
    <w:p w:rsidR="003651E2" w:rsidRDefault="0051360C" w:rsidP="0085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0223B">
        <w:rPr>
          <w:rFonts w:ascii="Times New Roman" w:hAnsi="Times New Roman" w:cs="Times New Roman"/>
          <w:sz w:val="24"/>
          <w:szCs w:val="24"/>
        </w:rPr>
        <w:t>сполнение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651E2">
        <w:rPr>
          <w:rFonts w:ascii="Times New Roman" w:hAnsi="Times New Roman" w:cs="Times New Roman"/>
          <w:sz w:val="24"/>
          <w:szCs w:val="24"/>
        </w:rPr>
        <w:t xml:space="preserve">о всем муниципальным программам </w:t>
      </w:r>
      <w:r w:rsidRPr="0030223B">
        <w:rPr>
          <w:rFonts w:ascii="Times New Roman" w:hAnsi="Times New Roman" w:cs="Times New Roman"/>
          <w:sz w:val="24"/>
          <w:szCs w:val="24"/>
        </w:rPr>
        <w:t>в 1 квартале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0223B">
        <w:rPr>
          <w:rFonts w:ascii="Times New Roman" w:hAnsi="Times New Roman" w:cs="Times New Roman"/>
          <w:sz w:val="24"/>
          <w:szCs w:val="24"/>
        </w:rPr>
        <w:t xml:space="preserve"> </w:t>
      </w:r>
      <w:r w:rsidR="003651E2">
        <w:rPr>
          <w:rFonts w:ascii="Times New Roman" w:hAnsi="Times New Roman" w:cs="Times New Roman"/>
          <w:sz w:val="24"/>
          <w:szCs w:val="24"/>
        </w:rPr>
        <w:t>составило менее</w:t>
      </w:r>
      <w:r w:rsidR="00023353" w:rsidRPr="00505CF8">
        <w:rPr>
          <w:rFonts w:ascii="Times New Roman" w:hAnsi="Times New Roman" w:cs="Times New Roman"/>
          <w:sz w:val="24"/>
          <w:szCs w:val="24"/>
        </w:rPr>
        <w:t xml:space="preserve"> 25% </w:t>
      </w:r>
      <w:r w:rsidRPr="0030223B">
        <w:rPr>
          <w:rFonts w:ascii="Times New Roman" w:hAnsi="Times New Roman" w:cs="Times New Roman"/>
          <w:sz w:val="24"/>
          <w:szCs w:val="24"/>
        </w:rPr>
        <w:t>годовых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223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3B">
        <w:rPr>
          <w:rFonts w:ascii="Times New Roman" w:hAnsi="Times New Roman" w:cs="Times New Roman"/>
          <w:sz w:val="24"/>
          <w:szCs w:val="24"/>
        </w:rPr>
        <w:t>МП «Энергосбережение и повышение энергетической эффективности» исполнение по итогам 1 квартала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0223B">
        <w:rPr>
          <w:rFonts w:ascii="Times New Roman" w:hAnsi="Times New Roman" w:cs="Times New Roman"/>
          <w:sz w:val="24"/>
          <w:szCs w:val="24"/>
        </w:rPr>
        <w:t xml:space="preserve"> года равно нулю.</w:t>
      </w:r>
    </w:p>
    <w:p w:rsidR="00D7627A" w:rsidRDefault="00DF153D" w:rsidP="00DF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исполнения в 1 квартале относительно аналогичного периода прошлого года отмечен по </w:t>
      </w:r>
      <w:r w:rsidR="0058302C">
        <w:rPr>
          <w:rFonts w:ascii="Times New Roman" w:hAnsi="Times New Roman" w:cs="Times New Roman"/>
          <w:sz w:val="24"/>
          <w:szCs w:val="24"/>
        </w:rPr>
        <w:t>восьми</w:t>
      </w:r>
      <w:r w:rsidR="000F274F">
        <w:rPr>
          <w:rFonts w:ascii="Times New Roman" w:hAnsi="Times New Roman" w:cs="Times New Roman"/>
          <w:sz w:val="24"/>
          <w:szCs w:val="24"/>
        </w:rPr>
        <w:t xml:space="preserve"> муниципальным программам. Наибольшие показатели роста отмечены по </w:t>
      </w:r>
      <w:r w:rsidR="00D7627A" w:rsidRPr="00E304BF">
        <w:rPr>
          <w:rFonts w:ascii="Times New Roman" w:hAnsi="Times New Roman" w:cs="Times New Roman"/>
          <w:sz w:val="24"/>
          <w:szCs w:val="24"/>
        </w:rPr>
        <w:t>МП «Управление муниципальным имуществом»</w:t>
      </w:r>
      <w:r w:rsidR="00D7627A">
        <w:rPr>
          <w:rFonts w:ascii="Times New Roman" w:hAnsi="Times New Roman" w:cs="Times New Roman"/>
          <w:sz w:val="24"/>
          <w:szCs w:val="24"/>
        </w:rPr>
        <w:t xml:space="preserve"> (</w:t>
      </w:r>
      <w:r w:rsidR="00906A18">
        <w:rPr>
          <w:rFonts w:ascii="Times New Roman" w:hAnsi="Times New Roman" w:cs="Times New Roman"/>
          <w:sz w:val="24"/>
          <w:szCs w:val="24"/>
        </w:rPr>
        <w:t>в 2 раза</w:t>
      </w:r>
      <w:r w:rsidR="00D7627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D7627A">
        <w:rPr>
          <w:rFonts w:ascii="Times New Roman" w:hAnsi="Times New Roman" w:cs="Times New Roman"/>
          <w:sz w:val="24"/>
          <w:szCs w:val="24"/>
        </w:rPr>
        <w:t>Рост отмечен также по МП «Развитие образования и воспитание» (на 24,5%),</w:t>
      </w:r>
      <w:r w:rsidR="007958EF">
        <w:rPr>
          <w:rFonts w:ascii="Times New Roman" w:hAnsi="Times New Roman" w:cs="Times New Roman"/>
          <w:sz w:val="24"/>
          <w:szCs w:val="24"/>
        </w:rPr>
        <w:t xml:space="preserve"> МП «Развитие культуры» (на 17,4%), МП «Предупреждение и ликвидация последствий ЧС, реализация мер пожарной безопасности» (на 52,4%), МП «Городское хозяйство» (на 29,6%), МП «Муниципальное управление» (на 51,5%), МП «Управление муниципальными финансами» (на 20,2%), МП «Безопасность муниципального образования «Город Сарапул»» (на 25%).</w:t>
      </w:r>
      <w:proofErr w:type="gramEnd"/>
    </w:p>
    <w:p w:rsidR="00D7627A" w:rsidRDefault="009B0FA4" w:rsidP="00DF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относительно исполнения в аналогичном периоде прошлого года также отмечен по расходам на непрограммные направления (на 27,1%).</w:t>
      </w:r>
    </w:p>
    <w:p w:rsidR="00162ADC" w:rsidRDefault="001B1A32" w:rsidP="001B1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относительно аналогичного периода прошлого года отмечено по четырем муниципальным программам: МП «Сохранение здоровья и формирование здорового образа жизни» (на 94,6%), МП «Социальная поддержка населения» (на 1%),</w:t>
      </w:r>
      <w:r w:rsidRPr="00F229BB">
        <w:rPr>
          <w:rFonts w:ascii="Times New Roman" w:hAnsi="Times New Roman" w:cs="Times New Roman"/>
          <w:sz w:val="24"/>
          <w:szCs w:val="24"/>
        </w:rPr>
        <w:t xml:space="preserve"> </w:t>
      </w:r>
      <w:r w:rsidRPr="00C34D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МП «Создание условий для устойчивого экономического развития» (на 48,7%),</w:t>
      </w:r>
      <w:r w:rsidRPr="00E304BF">
        <w:rPr>
          <w:rFonts w:ascii="Times New Roman" w:hAnsi="Times New Roman" w:cs="Times New Roman"/>
          <w:sz w:val="24"/>
          <w:szCs w:val="24"/>
        </w:rPr>
        <w:t xml:space="preserve"> </w:t>
      </w:r>
      <w:r w:rsidR="00F229BB">
        <w:rPr>
          <w:rFonts w:ascii="Times New Roman" w:hAnsi="Times New Roman" w:cs="Times New Roman"/>
          <w:sz w:val="24"/>
          <w:szCs w:val="24"/>
        </w:rPr>
        <w:t xml:space="preserve">МП «Профилактика терроризма» (на </w:t>
      </w:r>
      <w:r>
        <w:rPr>
          <w:rFonts w:ascii="Times New Roman" w:hAnsi="Times New Roman" w:cs="Times New Roman"/>
          <w:sz w:val="24"/>
          <w:szCs w:val="24"/>
        </w:rPr>
        <w:t>34,4</w:t>
      </w:r>
      <w:r w:rsidR="00F229BB">
        <w:rPr>
          <w:rFonts w:ascii="Times New Roman" w:hAnsi="Times New Roman" w:cs="Times New Roman"/>
          <w:sz w:val="24"/>
          <w:szCs w:val="24"/>
        </w:rPr>
        <w:t>%).</w:t>
      </w:r>
    </w:p>
    <w:p w:rsidR="00AB08BF" w:rsidRPr="00674903" w:rsidRDefault="00674903" w:rsidP="007835F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03">
        <w:rPr>
          <w:rFonts w:ascii="Times New Roman" w:hAnsi="Times New Roman" w:cs="Times New Roman"/>
          <w:b/>
          <w:sz w:val="24"/>
          <w:szCs w:val="24"/>
        </w:rPr>
        <w:t>Анализ отчета в части дефицита бюджета</w:t>
      </w:r>
      <w:r w:rsidR="00AA4E3A">
        <w:rPr>
          <w:rFonts w:ascii="Times New Roman" w:hAnsi="Times New Roman" w:cs="Times New Roman"/>
          <w:b/>
          <w:sz w:val="24"/>
          <w:szCs w:val="24"/>
        </w:rPr>
        <w:t>.</w:t>
      </w:r>
    </w:p>
    <w:p w:rsidR="00674903" w:rsidRDefault="00674903" w:rsidP="00323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4218"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0E7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установлен решением Сарапульской городской Думы от </w:t>
      </w:r>
      <w:r w:rsidR="0085015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015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B7004">
        <w:rPr>
          <w:rFonts w:ascii="Times New Roman" w:hAnsi="Times New Roman" w:cs="Times New Roman"/>
          <w:sz w:val="24"/>
          <w:szCs w:val="24"/>
        </w:rPr>
        <w:t>2</w:t>
      </w:r>
      <w:r w:rsidR="008501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50156">
        <w:rPr>
          <w:rFonts w:ascii="Times New Roman" w:hAnsi="Times New Roman" w:cs="Times New Roman"/>
          <w:sz w:val="24"/>
          <w:szCs w:val="24"/>
        </w:rPr>
        <w:t>3</w:t>
      </w:r>
      <w:r w:rsidR="00413359">
        <w:rPr>
          <w:rFonts w:ascii="Times New Roman" w:hAnsi="Times New Roman" w:cs="Times New Roman"/>
          <w:sz w:val="24"/>
          <w:szCs w:val="24"/>
        </w:rPr>
        <w:t>-</w:t>
      </w:r>
      <w:r w:rsidR="00850156">
        <w:rPr>
          <w:rFonts w:ascii="Times New Roman" w:hAnsi="Times New Roman" w:cs="Times New Roman"/>
          <w:sz w:val="24"/>
          <w:szCs w:val="24"/>
        </w:rPr>
        <w:t>603</w:t>
      </w:r>
      <w:r w:rsidR="006F2870">
        <w:rPr>
          <w:rFonts w:ascii="Times New Roman" w:hAnsi="Times New Roman" w:cs="Times New Roman"/>
          <w:sz w:val="24"/>
          <w:szCs w:val="24"/>
        </w:rPr>
        <w:t xml:space="preserve"> </w:t>
      </w:r>
      <w:r w:rsidR="00850156">
        <w:rPr>
          <w:rFonts w:ascii="Times New Roman" w:hAnsi="Times New Roman" w:cs="Times New Roman"/>
          <w:sz w:val="24"/>
          <w:szCs w:val="24"/>
        </w:rPr>
        <w:t>«</w:t>
      </w:r>
      <w:r w:rsidR="00850156" w:rsidRPr="00850156">
        <w:rPr>
          <w:rFonts w:ascii="Times New Roman" w:hAnsi="Times New Roman" w:cs="Times New Roman"/>
          <w:sz w:val="24"/>
          <w:szCs w:val="24"/>
        </w:rPr>
        <w:t>О внесении изменений в решение Сарапульской городской Думы от 26.12.2024 г. № 1-553 «О бюджете города Сарапула на 2025 год и на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50156">
        <w:rPr>
          <w:rFonts w:ascii="Times New Roman" w:hAnsi="Times New Roman" w:cs="Times New Roman"/>
          <w:sz w:val="24"/>
          <w:szCs w:val="24"/>
        </w:rPr>
        <w:t>101 928,4</w:t>
      </w:r>
      <w:r w:rsidR="000B2F2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74903" w:rsidRDefault="00674903" w:rsidP="00674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6D6E">
        <w:rPr>
          <w:rFonts w:ascii="Times New Roman" w:hAnsi="Times New Roman" w:cs="Times New Roman"/>
          <w:sz w:val="24"/>
          <w:szCs w:val="24"/>
        </w:rPr>
        <w:t xml:space="preserve">Пунктом 3. Статьи 92.1 БК РФ установлено ограничение: дефицит местного бюджета не должен превышать </w:t>
      </w:r>
      <w:r w:rsidRPr="002F07F5">
        <w:rPr>
          <w:rFonts w:ascii="Times New Roman" w:hAnsi="Times New Roman" w:cs="Times New Roman"/>
          <w:sz w:val="24"/>
          <w:szCs w:val="24"/>
          <w:u w:val="single"/>
        </w:rPr>
        <w:t>10%</w:t>
      </w:r>
      <w:r w:rsidRPr="00D76D6E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674903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исполнения бюджета города Сарапула в 1 квартале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4B67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сложился </w:t>
      </w:r>
      <w:r w:rsidR="004B677B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B677B">
        <w:rPr>
          <w:rFonts w:ascii="Times New Roman" w:hAnsi="Times New Roman" w:cs="Times New Roman"/>
          <w:sz w:val="24"/>
          <w:szCs w:val="24"/>
        </w:rPr>
        <w:t>21 790,2</w:t>
      </w:r>
      <w:r w:rsidR="003A58E1">
        <w:rPr>
          <w:rFonts w:ascii="Times New Roman" w:hAnsi="Times New Roman" w:cs="Times New Roman"/>
          <w:sz w:val="24"/>
          <w:szCs w:val="24"/>
        </w:rPr>
        <w:t xml:space="preserve"> </w:t>
      </w:r>
      <w:r w:rsidR="000B2F26">
        <w:rPr>
          <w:rFonts w:ascii="Times New Roman" w:hAnsi="Times New Roman" w:cs="Times New Roman"/>
          <w:sz w:val="24"/>
          <w:szCs w:val="24"/>
        </w:rPr>
        <w:t>тыс. руб.</w:t>
      </w:r>
      <w:r w:rsidR="0013577D">
        <w:rPr>
          <w:rFonts w:ascii="Times New Roman" w:hAnsi="Times New Roman" w:cs="Times New Roman"/>
          <w:sz w:val="24"/>
          <w:szCs w:val="24"/>
        </w:rPr>
        <w:t xml:space="preserve"> </w:t>
      </w:r>
      <w:r w:rsidR="000B2F26" w:rsidRPr="006C6532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A16612" w:rsidRPr="006C6532">
        <w:rPr>
          <w:rFonts w:ascii="Times New Roman" w:hAnsi="Times New Roman" w:cs="Times New Roman"/>
          <w:sz w:val="24"/>
          <w:szCs w:val="24"/>
        </w:rPr>
        <w:t>ч</w:t>
      </w:r>
      <w:r w:rsidR="000B2F26" w:rsidRPr="006C6532">
        <w:rPr>
          <w:rFonts w:ascii="Times New Roman" w:hAnsi="Times New Roman" w:cs="Times New Roman"/>
          <w:color w:val="000000"/>
          <w:sz w:val="24"/>
          <w:szCs w:val="24"/>
        </w:rPr>
        <w:t>. 3 ст. 92.1. БК РФ, при исполнении бюджета г. Сарапула за 1 квартал 202</w:t>
      </w:r>
      <w:r w:rsidR="00AA7E2A" w:rsidRPr="006C65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B2F26" w:rsidRPr="006C6532">
        <w:rPr>
          <w:rFonts w:ascii="Times New Roman" w:hAnsi="Times New Roman" w:cs="Times New Roman"/>
          <w:color w:val="000000"/>
          <w:sz w:val="24"/>
          <w:szCs w:val="24"/>
        </w:rPr>
        <w:t xml:space="preserve"> года, соблюдены</w:t>
      </w:r>
      <w:r w:rsidR="000B2F26" w:rsidRPr="006C6532">
        <w:rPr>
          <w:rFonts w:ascii="Times New Roman" w:hAnsi="Times New Roman" w:cs="Times New Roman"/>
          <w:sz w:val="24"/>
          <w:szCs w:val="24"/>
        </w:rPr>
        <w:t>.</w:t>
      </w:r>
    </w:p>
    <w:p w:rsidR="00666D50" w:rsidRPr="00666D50" w:rsidRDefault="00666D50" w:rsidP="00666D50">
      <w:pPr>
        <w:pStyle w:val="a3"/>
        <w:spacing w:before="120"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66D50">
        <w:rPr>
          <w:rFonts w:ascii="Times New Roman" w:hAnsi="Times New Roman"/>
          <w:b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proofErr w:type="gramStart"/>
      <w:r w:rsidRPr="00942742">
        <w:rPr>
          <w:sz w:val="24"/>
          <w:szCs w:val="24"/>
        </w:rPr>
        <w:t xml:space="preserve">Согласно ст. 1 </w:t>
      </w:r>
      <w:r w:rsidR="007752A5">
        <w:rPr>
          <w:sz w:val="24"/>
          <w:szCs w:val="24"/>
        </w:rPr>
        <w:t xml:space="preserve">Решения </w:t>
      </w:r>
      <w:r w:rsidR="00DF41A6">
        <w:rPr>
          <w:sz w:val="24"/>
          <w:szCs w:val="24"/>
        </w:rPr>
        <w:t xml:space="preserve">Сарапульской городской Думы </w:t>
      </w:r>
      <w:r w:rsidR="004C4568">
        <w:rPr>
          <w:sz w:val="24"/>
          <w:szCs w:val="24"/>
        </w:rPr>
        <w:t>от 27.02.2025 № 2-587 «</w:t>
      </w:r>
      <w:r w:rsidR="004C4568" w:rsidRPr="00850156">
        <w:rPr>
          <w:sz w:val="24"/>
          <w:szCs w:val="24"/>
        </w:rPr>
        <w:t xml:space="preserve">О внесении изменений в решение Сарапульской городской Думы от 26.12.2024 г. № 1-553 </w:t>
      </w:r>
      <w:r w:rsidR="004C4568" w:rsidRPr="00850156">
        <w:rPr>
          <w:sz w:val="24"/>
          <w:szCs w:val="24"/>
        </w:rPr>
        <w:lastRenderedPageBreak/>
        <w:t>«О бюджете города Сарапула на 2025 год и на плановый период 2026 и 2027 годов»</w:t>
      </w:r>
      <w:r>
        <w:rPr>
          <w:sz w:val="24"/>
          <w:szCs w:val="24"/>
        </w:rPr>
        <w:t xml:space="preserve">, </w:t>
      </w:r>
      <w:r w:rsidRPr="00942742">
        <w:rPr>
          <w:sz w:val="24"/>
          <w:szCs w:val="24"/>
        </w:rPr>
        <w:t>верхний предел муниципального долга по состоянию на 01.01.202</w:t>
      </w:r>
      <w:r w:rsidR="004C4568">
        <w:rPr>
          <w:sz w:val="24"/>
          <w:szCs w:val="24"/>
        </w:rPr>
        <w:t>6</w:t>
      </w:r>
      <w:r w:rsidRPr="00942742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установлен</w:t>
      </w:r>
      <w:r w:rsidRPr="00942742">
        <w:rPr>
          <w:sz w:val="24"/>
          <w:szCs w:val="24"/>
        </w:rPr>
        <w:t xml:space="preserve"> </w:t>
      </w:r>
      <w:r w:rsidR="004B7004">
        <w:rPr>
          <w:sz w:val="24"/>
          <w:szCs w:val="24"/>
        </w:rPr>
        <w:t xml:space="preserve">в размере </w:t>
      </w:r>
      <w:r w:rsidR="004C4568">
        <w:rPr>
          <w:sz w:val="24"/>
          <w:szCs w:val="24"/>
        </w:rPr>
        <w:t>206 580,8</w:t>
      </w:r>
      <w:r w:rsidR="007752A5">
        <w:rPr>
          <w:sz w:val="24"/>
          <w:szCs w:val="24"/>
        </w:rPr>
        <w:t xml:space="preserve"> тыс. руб.</w:t>
      </w:r>
      <w:proofErr w:type="gramEnd"/>
    </w:p>
    <w:p w:rsidR="00CE350C" w:rsidRDefault="00666D50" w:rsidP="008C08E1">
      <w:pPr>
        <w:spacing w:after="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CE35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E350C" w:rsidRPr="00CE350C">
        <w:rPr>
          <w:rFonts w:ascii="Times New Roman" w:hAnsi="Times New Roman" w:cs="Times New Roman"/>
          <w:sz w:val="24"/>
          <w:szCs w:val="24"/>
        </w:rPr>
        <w:t>информации из пояснительной записки к отчету об исполнении бюджета города Сарапула за 1 квартал 202</w:t>
      </w:r>
      <w:r w:rsidR="006A01D3">
        <w:rPr>
          <w:rFonts w:ascii="Times New Roman" w:hAnsi="Times New Roman" w:cs="Times New Roman"/>
          <w:sz w:val="24"/>
          <w:szCs w:val="24"/>
        </w:rPr>
        <w:t>5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CE350C">
        <w:rPr>
          <w:rFonts w:ascii="Times New Roman" w:hAnsi="Times New Roman" w:cs="Times New Roman"/>
          <w:sz w:val="24"/>
          <w:szCs w:val="24"/>
        </w:rPr>
        <w:t>муниципальн</w:t>
      </w:r>
      <w:r w:rsidR="00DF41A6">
        <w:rPr>
          <w:rFonts w:ascii="Times New Roman" w:hAnsi="Times New Roman" w:cs="Times New Roman"/>
          <w:sz w:val="24"/>
          <w:szCs w:val="24"/>
        </w:rPr>
        <w:t>ый</w:t>
      </w:r>
      <w:r w:rsidRPr="00CE350C">
        <w:rPr>
          <w:rFonts w:ascii="Times New Roman" w:hAnsi="Times New Roman" w:cs="Times New Roman"/>
          <w:sz w:val="24"/>
          <w:szCs w:val="24"/>
        </w:rPr>
        <w:t xml:space="preserve"> долг на 01.0</w:t>
      </w:r>
      <w:r w:rsidR="00CE350C" w:rsidRPr="00CE350C">
        <w:rPr>
          <w:rFonts w:ascii="Times New Roman" w:hAnsi="Times New Roman" w:cs="Times New Roman"/>
          <w:sz w:val="24"/>
          <w:szCs w:val="24"/>
        </w:rPr>
        <w:t>4</w:t>
      </w:r>
      <w:r w:rsidRPr="00CE350C">
        <w:rPr>
          <w:rFonts w:ascii="Times New Roman" w:hAnsi="Times New Roman" w:cs="Times New Roman"/>
          <w:sz w:val="24"/>
          <w:szCs w:val="24"/>
        </w:rPr>
        <w:t>.20</w:t>
      </w:r>
      <w:r w:rsidR="00CE350C" w:rsidRPr="00CE350C">
        <w:rPr>
          <w:rFonts w:ascii="Times New Roman" w:hAnsi="Times New Roman" w:cs="Times New Roman"/>
          <w:sz w:val="24"/>
          <w:szCs w:val="24"/>
        </w:rPr>
        <w:t>2</w:t>
      </w:r>
      <w:r w:rsidR="006A01D3">
        <w:rPr>
          <w:rFonts w:ascii="Times New Roman" w:hAnsi="Times New Roman" w:cs="Times New Roman"/>
          <w:sz w:val="24"/>
          <w:szCs w:val="24"/>
        </w:rPr>
        <w:t>5</w:t>
      </w:r>
      <w:r w:rsidRPr="00CE350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F41A6">
        <w:rPr>
          <w:rFonts w:ascii="Times New Roman" w:hAnsi="Times New Roman" w:cs="Times New Roman"/>
          <w:sz w:val="24"/>
          <w:szCs w:val="24"/>
        </w:rPr>
        <w:t>ил</w:t>
      </w:r>
      <w:r w:rsidRPr="00CE350C">
        <w:rPr>
          <w:rFonts w:ascii="Times New Roman" w:hAnsi="Times New Roman" w:cs="Times New Roman"/>
          <w:sz w:val="24"/>
          <w:szCs w:val="24"/>
        </w:rPr>
        <w:t xml:space="preserve"> </w:t>
      </w:r>
      <w:r w:rsidR="006A01D3">
        <w:rPr>
          <w:rFonts w:ascii="Times New Roman" w:hAnsi="Times New Roman" w:cs="Times New Roman"/>
          <w:sz w:val="24"/>
          <w:szCs w:val="24"/>
        </w:rPr>
        <w:t>168 947,2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установленные Решением о бюджете значения.</w:t>
      </w:r>
    </w:p>
    <w:p w:rsidR="00666D50" w:rsidRPr="001B2FCD" w:rsidRDefault="00666D50" w:rsidP="008C08E1">
      <w:pPr>
        <w:pStyle w:val="af3"/>
        <w:spacing w:after="0"/>
        <w:ind w:left="68" w:firstLine="641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Предельный объем расходов на облуживание муниципального долга г. Сарапула утвержден статьей </w:t>
      </w:r>
      <w:r w:rsidR="00402F40">
        <w:rPr>
          <w:sz w:val="24"/>
          <w:szCs w:val="24"/>
        </w:rPr>
        <w:t>7</w:t>
      </w:r>
      <w:r w:rsidRPr="001B2FCD">
        <w:rPr>
          <w:sz w:val="24"/>
          <w:szCs w:val="24"/>
        </w:rPr>
        <w:t xml:space="preserve"> Решения о бюджете на 20</w:t>
      </w:r>
      <w:r w:rsidR="00CE350C">
        <w:rPr>
          <w:sz w:val="24"/>
          <w:szCs w:val="24"/>
        </w:rPr>
        <w:t>2</w:t>
      </w:r>
      <w:r w:rsidR="005A07E3">
        <w:rPr>
          <w:sz w:val="24"/>
          <w:szCs w:val="24"/>
        </w:rPr>
        <w:t>5</w:t>
      </w:r>
      <w:r w:rsidRPr="001B2FCD">
        <w:rPr>
          <w:sz w:val="24"/>
          <w:szCs w:val="24"/>
        </w:rPr>
        <w:t xml:space="preserve"> год в сумме </w:t>
      </w:r>
      <w:r w:rsidR="005A07E3">
        <w:rPr>
          <w:rFonts w:eastAsia="Arial Unicode MS"/>
          <w:color w:val="000000"/>
          <w:sz w:val="24"/>
          <w:szCs w:val="24"/>
        </w:rPr>
        <w:t>6 780,1</w:t>
      </w:r>
      <w:r w:rsidR="007D1C0F">
        <w:rPr>
          <w:sz w:val="24"/>
          <w:szCs w:val="24"/>
        </w:rPr>
        <w:t xml:space="preserve"> тыс. руб.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Кассовые расходы бюджета г. Сарапула </w:t>
      </w:r>
      <w:r w:rsidR="00DF41A6">
        <w:rPr>
          <w:sz w:val="24"/>
          <w:szCs w:val="24"/>
        </w:rPr>
        <w:t>в 1 квартале 202</w:t>
      </w:r>
      <w:r w:rsidR="00981746">
        <w:rPr>
          <w:sz w:val="24"/>
          <w:szCs w:val="24"/>
        </w:rPr>
        <w:t>5</w:t>
      </w:r>
      <w:r w:rsidR="00CE350C">
        <w:rPr>
          <w:sz w:val="24"/>
          <w:szCs w:val="24"/>
        </w:rPr>
        <w:t xml:space="preserve"> года </w:t>
      </w:r>
      <w:r w:rsidRPr="001B2FCD">
        <w:rPr>
          <w:sz w:val="24"/>
          <w:szCs w:val="24"/>
        </w:rPr>
        <w:t xml:space="preserve">по разделу «Обслуживание государственного и муниципального бюджета долга» составили </w:t>
      </w:r>
      <w:r w:rsidR="00981746">
        <w:rPr>
          <w:sz w:val="24"/>
          <w:szCs w:val="24"/>
        </w:rPr>
        <w:t>2,0</w:t>
      </w:r>
      <w:r w:rsidRPr="001B2FCD">
        <w:rPr>
          <w:sz w:val="24"/>
          <w:szCs w:val="24"/>
        </w:rPr>
        <w:t xml:space="preserve"> тыс. руб. или </w:t>
      </w:r>
      <w:r w:rsidR="00981746">
        <w:rPr>
          <w:sz w:val="24"/>
          <w:szCs w:val="24"/>
        </w:rPr>
        <w:t>0,03</w:t>
      </w:r>
      <w:r w:rsidRPr="001B2FCD">
        <w:rPr>
          <w:sz w:val="24"/>
          <w:szCs w:val="24"/>
        </w:rPr>
        <w:t xml:space="preserve">% от утвержденных </w:t>
      </w:r>
      <w:r w:rsidR="008C08E1">
        <w:rPr>
          <w:sz w:val="24"/>
          <w:szCs w:val="24"/>
        </w:rPr>
        <w:t xml:space="preserve">годовых </w:t>
      </w:r>
      <w:r w:rsidRPr="001B2FCD">
        <w:rPr>
          <w:sz w:val="24"/>
          <w:szCs w:val="24"/>
        </w:rPr>
        <w:t>бюджетных ассигнований.</w:t>
      </w:r>
    </w:p>
    <w:p w:rsidR="00666D50" w:rsidRPr="00933F4F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33F4F">
        <w:rPr>
          <w:sz w:val="24"/>
          <w:szCs w:val="24"/>
        </w:rPr>
        <w:t xml:space="preserve">Объем расходов на обслуживание муниципального долга в </w:t>
      </w:r>
      <w:r w:rsidR="00CE350C">
        <w:rPr>
          <w:sz w:val="24"/>
          <w:szCs w:val="24"/>
        </w:rPr>
        <w:t>1 квартале 202</w:t>
      </w:r>
      <w:r w:rsidR="002E2F2C">
        <w:rPr>
          <w:sz w:val="24"/>
          <w:szCs w:val="24"/>
        </w:rPr>
        <w:t>5</w:t>
      </w:r>
      <w:r w:rsidR="00CE350C">
        <w:rPr>
          <w:sz w:val="24"/>
          <w:szCs w:val="24"/>
        </w:rPr>
        <w:t xml:space="preserve"> года</w:t>
      </w:r>
      <w:r w:rsidRPr="00933F4F">
        <w:rPr>
          <w:sz w:val="24"/>
          <w:szCs w:val="24"/>
        </w:rPr>
        <w:t xml:space="preserve"> составил </w:t>
      </w:r>
      <w:r w:rsidR="002E2F2C">
        <w:rPr>
          <w:sz w:val="24"/>
          <w:szCs w:val="24"/>
        </w:rPr>
        <w:t xml:space="preserve">менее </w:t>
      </w:r>
      <w:r w:rsidR="00222194">
        <w:rPr>
          <w:sz w:val="24"/>
          <w:szCs w:val="24"/>
        </w:rPr>
        <w:t>0,</w:t>
      </w:r>
      <w:r w:rsidR="002E2F2C">
        <w:rPr>
          <w:sz w:val="24"/>
          <w:szCs w:val="24"/>
        </w:rPr>
        <w:t>001</w:t>
      </w:r>
      <w:r w:rsidRPr="00933F4F">
        <w:rPr>
          <w:sz w:val="24"/>
          <w:szCs w:val="24"/>
        </w:rPr>
        <w:t xml:space="preserve">% объема расходов бюджета г. Сарапула, </w:t>
      </w:r>
      <w:r w:rsidRPr="00933F4F">
        <w:rPr>
          <w:rFonts w:eastAsiaTheme="minorHAnsi"/>
          <w:sz w:val="24"/>
          <w:szCs w:val="24"/>
          <w:lang w:eastAsia="en-US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66D50" w:rsidRPr="00933F4F" w:rsidRDefault="00666D50" w:rsidP="00483A19">
      <w:pPr>
        <w:pStyle w:val="ConsPlusNormal"/>
        <w:spacing w:after="120"/>
        <w:ind w:left="68" w:firstLine="640"/>
        <w:jc w:val="both"/>
      </w:pPr>
      <w:r w:rsidRPr="00933F4F">
        <w:t xml:space="preserve">При исполнении бюджета </w:t>
      </w:r>
      <w:r w:rsidR="00CE350C">
        <w:t>г. Сарапула в 1 квартале 202</w:t>
      </w:r>
      <w:r w:rsidR="002E2F2C">
        <w:t>5</w:t>
      </w:r>
      <w:r w:rsidR="00CE350C">
        <w:t xml:space="preserve"> года </w:t>
      </w:r>
      <w:r w:rsidRPr="00933F4F">
        <w:t>законодательные ограничения (ст. 111 БК РФ) в части расходов на обслуживание м</w:t>
      </w:r>
      <w:r w:rsidR="00834C9A">
        <w:t>униципального долга, соблюдены.</w:t>
      </w:r>
    </w:p>
    <w:p w:rsidR="00666D50" w:rsidRPr="008C08E1" w:rsidRDefault="00666D50" w:rsidP="0032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8E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E350C" w:rsidRPr="00B211CC" w:rsidRDefault="00666D50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1618">
        <w:rPr>
          <w:rFonts w:ascii="Times New Roman" w:hAnsi="Times New Roman"/>
          <w:sz w:val="24"/>
          <w:szCs w:val="24"/>
        </w:rPr>
        <w:t xml:space="preserve">Доходы бюджета г. Сарапула за </w:t>
      </w:r>
      <w:r w:rsidR="00CE350C">
        <w:rPr>
          <w:rFonts w:ascii="Times New Roman" w:hAnsi="Times New Roman"/>
          <w:sz w:val="24"/>
          <w:szCs w:val="24"/>
        </w:rPr>
        <w:t>1 квартал 202</w:t>
      </w:r>
      <w:r w:rsidR="00DC73A3">
        <w:rPr>
          <w:rFonts w:ascii="Times New Roman" w:hAnsi="Times New Roman"/>
          <w:sz w:val="24"/>
          <w:szCs w:val="24"/>
        </w:rPr>
        <w:t>5</w:t>
      </w:r>
      <w:r w:rsidRPr="00511618">
        <w:rPr>
          <w:rFonts w:ascii="Times New Roman" w:hAnsi="Times New Roman"/>
          <w:sz w:val="24"/>
          <w:szCs w:val="24"/>
        </w:rPr>
        <w:t xml:space="preserve"> год</w:t>
      </w:r>
      <w:r w:rsidR="00CE350C">
        <w:rPr>
          <w:rFonts w:ascii="Times New Roman" w:hAnsi="Times New Roman"/>
          <w:sz w:val="24"/>
          <w:szCs w:val="24"/>
        </w:rPr>
        <w:t>а</w:t>
      </w:r>
      <w:r w:rsidRPr="00511618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DC73A3">
        <w:rPr>
          <w:rFonts w:ascii="Times New Roman" w:hAnsi="Times New Roman" w:cs="Times New Roman"/>
          <w:bCs/>
          <w:sz w:val="24"/>
          <w:szCs w:val="24"/>
        </w:rPr>
        <w:t>715,19</w:t>
      </w:r>
      <w:r w:rsidR="00FF2A1F" w:rsidRPr="004E3119">
        <w:rPr>
          <w:rFonts w:ascii="Times New Roman" w:hAnsi="Times New Roman" w:cs="Times New Roman"/>
          <w:bCs/>
          <w:sz w:val="24"/>
          <w:szCs w:val="24"/>
        </w:rPr>
        <w:t xml:space="preserve"> млн. руб.</w:t>
      </w:r>
      <w:r w:rsidRPr="00511618">
        <w:rPr>
          <w:rFonts w:ascii="Times New Roman" w:hAnsi="Times New Roman"/>
          <w:sz w:val="24"/>
          <w:szCs w:val="24"/>
        </w:rPr>
        <w:t xml:space="preserve"> или </w:t>
      </w:r>
      <w:r w:rsidR="00DC73A3">
        <w:rPr>
          <w:rFonts w:ascii="Times New Roman" w:hAnsi="Times New Roman"/>
          <w:sz w:val="24"/>
          <w:szCs w:val="24"/>
        </w:rPr>
        <w:t>16,57</w:t>
      </w:r>
      <w:r w:rsidRPr="00511618">
        <w:rPr>
          <w:rFonts w:ascii="Times New Roman" w:hAnsi="Times New Roman"/>
          <w:sz w:val="24"/>
          <w:szCs w:val="24"/>
        </w:rPr>
        <w:t xml:space="preserve">% к утвержденным </w:t>
      </w:r>
      <w:r w:rsidR="00CE350C">
        <w:rPr>
          <w:rFonts w:ascii="Times New Roman" w:hAnsi="Times New Roman"/>
          <w:sz w:val="24"/>
          <w:szCs w:val="24"/>
        </w:rPr>
        <w:t xml:space="preserve">годовым </w:t>
      </w:r>
      <w:r w:rsidRPr="00511618">
        <w:rPr>
          <w:rFonts w:ascii="Times New Roman" w:hAnsi="Times New Roman"/>
          <w:sz w:val="24"/>
          <w:szCs w:val="24"/>
        </w:rPr>
        <w:t>бюджетным назначениям.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При этом по налоговым и неналоговым доходам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поступления составили </w:t>
      </w:r>
      <w:r w:rsidR="00DC73A3">
        <w:rPr>
          <w:rFonts w:ascii="Times New Roman" w:hAnsi="Times New Roman" w:cs="Times New Roman"/>
          <w:bCs/>
          <w:sz w:val="24"/>
          <w:szCs w:val="24"/>
        </w:rPr>
        <w:t>207,09</w:t>
      </w:r>
      <w:r w:rsidR="00FF2A1F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DC73A3">
        <w:rPr>
          <w:rFonts w:ascii="Times New Roman" w:hAnsi="Times New Roman" w:cs="Times New Roman"/>
          <w:bCs/>
          <w:sz w:val="24"/>
          <w:szCs w:val="24"/>
        </w:rPr>
        <w:t>22,6</w:t>
      </w:r>
      <w:r w:rsidR="00FF2A1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 от годовых назначений),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по безвозмездным поступлениям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– </w:t>
      </w:r>
      <w:r w:rsidR="00DC73A3">
        <w:rPr>
          <w:rFonts w:ascii="Times New Roman" w:hAnsi="Times New Roman" w:cs="Times New Roman"/>
          <w:bCs/>
          <w:sz w:val="24"/>
          <w:szCs w:val="24"/>
        </w:rPr>
        <w:t>508,1</w:t>
      </w:r>
      <w:r w:rsidR="00FF2A1F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DC73A3">
        <w:rPr>
          <w:rFonts w:ascii="Times New Roman" w:hAnsi="Times New Roman" w:cs="Times New Roman"/>
          <w:bCs/>
          <w:sz w:val="24"/>
          <w:szCs w:val="24"/>
        </w:rPr>
        <w:t>14,95</w:t>
      </w:r>
      <w:r w:rsidR="00FF2A1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FF2A1F">
        <w:rPr>
          <w:rFonts w:ascii="Times New Roman" w:hAnsi="Times New Roman" w:cs="Times New Roman"/>
          <w:bCs/>
          <w:sz w:val="24"/>
          <w:szCs w:val="24"/>
        </w:rPr>
        <w:t>)</w:t>
      </w:r>
      <w:r w:rsidR="00CE350C" w:rsidRPr="00B21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D50" w:rsidRPr="00B211CC" w:rsidRDefault="00666D50" w:rsidP="000B2403">
      <w:pPr>
        <w:numPr>
          <w:ilvl w:val="0"/>
          <w:numId w:val="27"/>
        </w:numPr>
        <w:tabs>
          <w:tab w:val="left" w:pos="5812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CE350C" w:rsidRPr="00B211CC">
        <w:rPr>
          <w:rFonts w:ascii="Times New Roman" w:hAnsi="Times New Roman" w:cs="Times New Roman"/>
          <w:sz w:val="24"/>
          <w:szCs w:val="24"/>
        </w:rPr>
        <w:t>аналогичного периода прошлого года</w:t>
      </w:r>
      <w:r w:rsidRPr="00B211CC">
        <w:rPr>
          <w:rFonts w:ascii="Times New Roman" w:hAnsi="Times New Roman" w:cs="Times New Roman"/>
          <w:sz w:val="24"/>
          <w:szCs w:val="24"/>
        </w:rPr>
        <w:t xml:space="preserve"> в </w:t>
      </w:r>
      <w:r w:rsidR="00CE350C" w:rsidRPr="00B211CC">
        <w:rPr>
          <w:rFonts w:ascii="Times New Roman" w:hAnsi="Times New Roman" w:cs="Times New Roman"/>
          <w:sz w:val="24"/>
          <w:szCs w:val="24"/>
        </w:rPr>
        <w:t xml:space="preserve">1 квартале </w:t>
      </w:r>
      <w:r w:rsidRPr="00B211CC">
        <w:rPr>
          <w:rFonts w:ascii="Times New Roman" w:hAnsi="Times New Roman" w:cs="Times New Roman"/>
          <w:sz w:val="24"/>
          <w:szCs w:val="24"/>
        </w:rPr>
        <w:t>20</w:t>
      </w:r>
      <w:r w:rsidR="00CE350C" w:rsidRPr="00B211CC">
        <w:rPr>
          <w:rFonts w:ascii="Times New Roman" w:hAnsi="Times New Roman" w:cs="Times New Roman"/>
          <w:sz w:val="24"/>
          <w:szCs w:val="24"/>
        </w:rPr>
        <w:t>2</w:t>
      </w:r>
      <w:r w:rsidR="00365A5D">
        <w:rPr>
          <w:rFonts w:ascii="Times New Roman" w:hAnsi="Times New Roman" w:cs="Times New Roman"/>
          <w:sz w:val="24"/>
          <w:szCs w:val="24"/>
        </w:rPr>
        <w:t>5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</w:t>
      </w:r>
      <w:r w:rsidR="00CE350C" w:rsidRPr="00B211CC">
        <w:rPr>
          <w:rFonts w:ascii="Times New Roman" w:hAnsi="Times New Roman" w:cs="Times New Roman"/>
          <w:sz w:val="24"/>
          <w:szCs w:val="24"/>
        </w:rPr>
        <w:t>а</w:t>
      </w:r>
      <w:r w:rsidR="000B2403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r w:rsidR="000B2403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B211CC">
        <w:rPr>
          <w:rFonts w:ascii="Times New Roman" w:hAnsi="Times New Roman" w:cs="Times New Roman"/>
          <w:sz w:val="24"/>
          <w:szCs w:val="24"/>
        </w:rPr>
        <w:t xml:space="preserve">доли налоговых и неналоговых доходов бюджета (на </w:t>
      </w:r>
      <w:r w:rsidR="00365A5D">
        <w:rPr>
          <w:rFonts w:ascii="Times New Roman" w:hAnsi="Times New Roman" w:cs="Times New Roman"/>
          <w:sz w:val="24"/>
          <w:szCs w:val="24"/>
        </w:rPr>
        <w:t>8,1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C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211CC">
        <w:rPr>
          <w:rFonts w:ascii="Times New Roman" w:hAnsi="Times New Roman" w:cs="Times New Roman"/>
          <w:sz w:val="24"/>
          <w:szCs w:val="24"/>
        </w:rPr>
        <w:t xml:space="preserve">), </w:t>
      </w:r>
      <w:r w:rsidR="00222194">
        <w:rPr>
          <w:rFonts w:ascii="Times New Roman" w:hAnsi="Times New Roman" w:cs="Times New Roman"/>
          <w:sz w:val="24"/>
          <w:szCs w:val="24"/>
        </w:rPr>
        <w:t xml:space="preserve">с одновременным </w:t>
      </w:r>
      <w:r w:rsidR="000B2403">
        <w:rPr>
          <w:rFonts w:ascii="Times New Roman" w:hAnsi="Times New Roman" w:cs="Times New Roman"/>
          <w:sz w:val="24"/>
          <w:szCs w:val="24"/>
        </w:rPr>
        <w:t>снижением</w:t>
      </w:r>
      <w:r w:rsidR="00222194">
        <w:rPr>
          <w:rFonts w:ascii="Times New Roman" w:hAnsi="Times New Roman" w:cs="Times New Roman"/>
          <w:sz w:val="24"/>
          <w:szCs w:val="24"/>
        </w:rPr>
        <w:t xml:space="preserve"> </w:t>
      </w:r>
      <w:r w:rsidRPr="00B211CC">
        <w:rPr>
          <w:rFonts w:ascii="Times New Roman" w:hAnsi="Times New Roman" w:cs="Times New Roman"/>
          <w:sz w:val="24"/>
          <w:szCs w:val="24"/>
        </w:rPr>
        <w:t>доли безвозмездных пост</w:t>
      </w:r>
      <w:r w:rsidR="00CE350C" w:rsidRPr="00B211CC">
        <w:rPr>
          <w:rFonts w:ascii="Times New Roman" w:hAnsi="Times New Roman" w:cs="Times New Roman"/>
          <w:sz w:val="24"/>
          <w:szCs w:val="24"/>
        </w:rPr>
        <w:t>уплений</w:t>
      </w:r>
      <w:r w:rsidR="000B2403">
        <w:rPr>
          <w:rFonts w:ascii="Times New Roman" w:hAnsi="Times New Roman" w:cs="Times New Roman"/>
          <w:sz w:val="24"/>
          <w:szCs w:val="24"/>
        </w:rPr>
        <w:t>.</w:t>
      </w:r>
    </w:p>
    <w:p w:rsidR="00666D50" w:rsidRPr="00B211CC" w:rsidRDefault="00CE350C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Р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асходы бюджета за </w:t>
      </w:r>
      <w:r w:rsidR="001B6AF2">
        <w:rPr>
          <w:rFonts w:ascii="Times New Roman" w:hAnsi="Times New Roman" w:cs="Times New Roman"/>
          <w:sz w:val="24"/>
          <w:szCs w:val="24"/>
        </w:rPr>
        <w:t>1 квартал 202</w:t>
      </w:r>
      <w:r w:rsidR="00537B83">
        <w:rPr>
          <w:rFonts w:ascii="Times New Roman" w:hAnsi="Times New Roman" w:cs="Times New Roman"/>
          <w:sz w:val="24"/>
          <w:szCs w:val="24"/>
        </w:rPr>
        <w:t>5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537B83">
        <w:rPr>
          <w:rFonts w:ascii="Times New Roman" w:hAnsi="Times New Roman" w:cs="Times New Roman"/>
          <w:sz w:val="24"/>
          <w:szCs w:val="24"/>
        </w:rPr>
        <w:t>736,9</w:t>
      </w:r>
      <w:r w:rsidR="00E87351">
        <w:rPr>
          <w:rFonts w:ascii="Times New Roman" w:hAnsi="Times New Roman" w:cs="Times New Roman"/>
          <w:sz w:val="24"/>
          <w:szCs w:val="24"/>
        </w:rPr>
        <w:t xml:space="preserve"> млн.</w:t>
      </w:r>
      <w:r w:rsidR="00720ACC">
        <w:rPr>
          <w:rFonts w:ascii="Times New Roman" w:hAnsi="Times New Roman" w:cs="Times New Roman"/>
          <w:sz w:val="24"/>
          <w:szCs w:val="24"/>
        </w:rPr>
        <w:t xml:space="preserve"> руб.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537B83">
        <w:rPr>
          <w:rFonts w:ascii="Times New Roman" w:hAnsi="Times New Roman" w:cs="Times New Roman"/>
          <w:sz w:val="24"/>
          <w:szCs w:val="24"/>
        </w:rPr>
        <w:t>16,7% от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утве</w:t>
      </w:r>
      <w:r w:rsidR="00B211CC" w:rsidRPr="00B211CC">
        <w:rPr>
          <w:rFonts w:ascii="Times New Roman" w:hAnsi="Times New Roman" w:cs="Times New Roman"/>
          <w:sz w:val="24"/>
          <w:szCs w:val="24"/>
        </w:rPr>
        <w:t>ржденных годовых бюджетных ассигнований.</w:t>
      </w:r>
    </w:p>
    <w:p w:rsidR="00666D50" w:rsidRPr="00B211CC" w:rsidRDefault="00402F4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323C63">
        <w:rPr>
          <w:rFonts w:ascii="Times New Roman" w:hAnsi="Times New Roman" w:cs="Times New Roman"/>
          <w:sz w:val="24"/>
          <w:szCs w:val="24"/>
        </w:rPr>
        <w:t xml:space="preserve">в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п. 3 ст. 92.1. </w:t>
      </w:r>
      <w:r w:rsidR="00323C63">
        <w:rPr>
          <w:rFonts w:ascii="Times New Roman" w:hAnsi="Times New Roman" w:cs="Times New Roman"/>
          <w:color w:val="000000"/>
          <w:sz w:val="24"/>
          <w:szCs w:val="24"/>
        </w:rPr>
        <w:t xml:space="preserve">и в ст. 111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БК РФ, при исполнении бюджета г. Сарапула за 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>1 квартал 202</w:t>
      </w:r>
      <w:r w:rsidR="00537B8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3C63">
        <w:rPr>
          <w:rFonts w:ascii="Times New Roman" w:hAnsi="Times New Roman" w:cs="Times New Roman"/>
          <w:color w:val="000000"/>
          <w:sz w:val="24"/>
          <w:szCs w:val="24"/>
        </w:rPr>
        <w:t>не превышены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1CC" w:rsidRPr="00B211CC" w:rsidRDefault="00666D5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Муниципальный долг г. Сарапула на 01.0</w:t>
      </w:r>
      <w:r w:rsidR="00B211CC" w:rsidRPr="00B211CC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>.202</w:t>
      </w:r>
      <w:r w:rsidR="00537B83">
        <w:rPr>
          <w:rFonts w:ascii="Times New Roman" w:hAnsi="Times New Roman" w:cs="Times New Roman"/>
          <w:sz w:val="24"/>
          <w:szCs w:val="24"/>
        </w:rPr>
        <w:t>5</w:t>
      </w:r>
      <w:r w:rsidRPr="00B211C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537B83">
        <w:rPr>
          <w:rFonts w:ascii="Times New Roman" w:hAnsi="Times New Roman" w:cs="Times New Roman"/>
          <w:sz w:val="24"/>
          <w:szCs w:val="24"/>
        </w:rPr>
        <w:t>168 947,2</w:t>
      </w:r>
      <w:r w:rsidRPr="00B211C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значения, установленные Решением о бюджете г. Сарапула на 202</w:t>
      </w:r>
      <w:r w:rsidR="00537B83">
        <w:rPr>
          <w:rFonts w:ascii="Times New Roman" w:hAnsi="Times New Roman" w:cs="Times New Roman"/>
          <w:sz w:val="24"/>
          <w:szCs w:val="24"/>
        </w:rPr>
        <w:t>5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37B83">
        <w:rPr>
          <w:rFonts w:ascii="Times New Roman" w:hAnsi="Times New Roman" w:cs="Times New Roman"/>
          <w:sz w:val="24"/>
          <w:szCs w:val="24"/>
        </w:rPr>
        <w:t>6</w:t>
      </w:r>
      <w:r w:rsidR="008C08E1">
        <w:rPr>
          <w:rFonts w:ascii="Times New Roman" w:hAnsi="Times New Roman" w:cs="Times New Roman"/>
          <w:sz w:val="24"/>
          <w:szCs w:val="24"/>
        </w:rPr>
        <w:t xml:space="preserve"> и 202</w:t>
      </w:r>
      <w:r w:rsidR="00537B83">
        <w:rPr>
          <w:rFonts w:ascii="Times New Roman" w:hAnsi="Times New Roman" w:cs="Times New Roman"/>
          <w:sz w:val="24"/>
          <w:szCs w:val="24"/>
        </w:rPr>
        <w:t>7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11C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B2F26" w:rsidRPr="000B2F26" w:rsidRDefault="000B2F26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539CD" w:rsidRDefault="002539CD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9CD" w:rsidRDefault="002539CD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1AD" w:rsidRDefault="00D71FE1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756D4">
        <w:rPr>
          <w:rFonts w:ascii="Times New Roman" w:hAnsi="Times New Roman" w:cs="Times New Roman"/>
          <w:sz w:val="24"/>
          <w:szCs w:val="24"/>
        </w:rPr>
        <w:t xml:space="preserve">МКУ </w:t>
      </w:r>
      <w:r w:rsidR="00B24372">
        <w:rPr>
          <w:rFonts w:ascii="Times New Roman" w:hAnsi="Times New Roman" w:cs="Times New Roman"/>
          <w:sz w:val="24"/>
          <w:szCs w:val="24"/>
        </w:rPr>
        <w:t xml:space="preserve">КСО МО </w:t>
      </w:r>
      <w:r w:rsidRPr="00044218">
        <w:rPr>
          <w:rFonts w:ascii="Times New Roman" w:hAnsi="Times New Roman" w:cs="Times New Roman"/>
          <w:sz w:val="24"/>
          <w:szCs w:val="24"/>
        </w:rPr>
        <w:t xml:space="preserve"> «</w:t>
      </w:r>
      <w:r w:rsidR="005E6778">
        <w:rPr>
          <w:rFonts w:ascii="Times New Roman" w:hAnsi="Times New Roman" w:cs="Times New Roman"/>
          <w:sz w:val="24"/>
          <w:szCs w:val="24"/>
        </w:rPr>
        <w:t>Г</w:t>
      </w:r>
      <w:r w:rsidRPr="00044218">
        <w:rPr>
          <w:rFonts w:ascii="Times New Roman" w:hAnsi="Times New Roman" w:cs="Times New Roman"/>
          <w:sz w:val="24"/>
          <w:szCs w:val="24"/>
        </w:rPr>
        <w:t xml:space="preserve">ород Сарапул» </w:t>
      </w:r>
      <w:r w:rsidRPr="00044218">
        <w:rPr>
          <w:rFonts w:ascii="Times New Roman" w:hAnsi="Times New Roman" w:cs="Times New Roman"/>
          <w:sz w:val="24"/>
          <w:szCs w:val="24"/>
        </w:rPr>
        <w:tab/>
      </w:r>
      <w:r w:rsidR="00C77EF0">
        <w:rPr>
          <w:rFonts w:ascii="Times New Roman" w:hAnsi="Times New Roman" w:cs="Times New Roman"/>
          <w:sz w:val="24"/>
          <w:szCs w:val="24"/>
        </w:rPr>
        <w:t>И.М. Кузнецова</w:t>
      </w:r>
    </w:p>
    <w:p w:rsidR="00E059DB" w:rsidRDefault="00E059DB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437" w:rsidRPr="00044218" w:rsidRDefault="00EA0437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437" w:rsidRPr="00044218" w:rsidSect="002E4C95">
      <w:footerReference w:type="default" r:id="rId13"/>
      <w:pgSz w:w="11906" w:h="16838"/>
      <w:pgMar w:top="993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9A" w:rsidRDefault="00834C9A" w:rsidP="00C0722E">
      <w:pPr>
        <w:spacing w:after="0" w:line="240" w:lineRule="auto"/>
      </w:pPr>
      <w:r>
        <w:separator/>
      </w:r>
    </w:p>
  </w:endnote>
  <w:endnote w:type="continuationSeparator" w:id="0">
    <w:p w:rsidR="00834C9A" w:rsidRDefault="00834C9A" w:rsidP="00C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749351"/>
      <w:docPartObj>
        <w:docPartGallery w:val="Page Numbers (Bottom of Page)"/>
        <w:docPartUnique/>
      </w:docPartObj>
    </w:sdtPr>
    <w:sdtContent>
      <w:p w:rsidR="00834C9A" w:rsidRDefault="00834C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9CD" w:rsidRPr="002539CD">
          <w:rPr>
            <w:noProof/>
            <w:lang w:val="ru-RU"/>
          </w:rPr>
          <w:t>1</w:t>
        </w:r>
        <w:r>
          <w:fldChar w:fldCharType="end"/>
        </w:r>
      </w:p>
    </w:sdtContent>
  </w:sdt>
  <w:p w:rsidR="00834C9A" w:rsidRDefault="00834C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9A" w:rsidRDefault="00834C9A" w:rsidP="00C0722E">
      <w:pPr>
        <w:spacing w:after="0" w:line="240" w:lineRule="auto"/>
      </w:pPr>
      <w:r>
        <w:separator/>
      </w:r>
    </w:p>
  </w:footnote>
  <w:footnote w:type="continuationSeparator" w:id="0">
    <w:p w:rsidR="00834C9A" w:rsidRDefault="00834C9A" w:rsidP="00C0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1D"/>
    <w:multiLevelType w:val="hybridMultilevel"/>
    <w:tmpl w:val="AA38C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295257"/>
    <w:multiLevelType w:val="hybridMultilevel"/>
    <w:tmpl w:val="468CE412"/>
    <w:lvl w:ilvl="0" w:tplc="3B50E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8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0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0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D750299"/>
    <w:multiLevelType w:val="hybridMultilevel"/>
    <w:tmpl w:val="A062550E"/>
    <w:lvl w:ilvl="0" w:tplc="7EAA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4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2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14957"/>
    <w:multiLevelType w:val="hybridMultilevel"/>
    <w:tmpl w:val="94E0E3B0"/>
    <w:lvl w:ilvl="0" w:tplc="85EC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A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F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4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E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516607"/>
    <w:multiLevelType w:val="hybridMultilevel"/>
    <w:tmpl w:val="DA4AF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5D2385"/>
    <w:multiLevelType w:val="hybridMultilevel"/>
    <w:tmpl w:val="BA40D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472B19"/>
    <w:multiLevelType w:val="hybridMultilevel"/>
    <w:tmpl w:val="31BE8B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06E647C"/>
    <w:multiLevelType w:val="hybridMultilevel"/>
    <w:tmpl w:val="4F38A0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F60E41"/>
    <w:multiLevelType w:val="hybridMultilevel"/>
    <w:tmpl w:val="F1FC0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6C65FF"/>
    <w:multiLevelType w:val="hybridMultilevel"/>
    <w:tmpl w:val="57025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0B50A5"/>
    <w:multiLevelType w:val="hybridMultilevel"/>
    <w:tmpl w:val="988CC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7F7EA9"/>
    <w:multiLevelType w:val="hybridMultilevel"/>
    <w:tmpl w:val="C472F2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3D928BF"/>
    <w:multiLevelType w:val="hybridMultilevel"/>
    <w:tmpl w:val="C5CCD808"/>
    <w:lvl w:ilvl="0" w:tplc="C430E0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3D0D7C"/>
    <w:multiLevelType w:val="hybridMultilevel"/>
    <w:tmpl w:val="D7B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F59CB"/>
    <w:multiLevelType w:val="hybridMultilevel"/>
    <w:tmpl w:val="F7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A39F5"/>
    <w:multiLevelType w:val="hybridMultilevel"/>
    <w:tmpl w:val="534604B2"/>
    <w:lvl w:ilvl="0" w:tplc="8AC2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0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E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5E43DF"/>
    <w:multiLevelType w:val="hybridMultilevel"/>
    <w:tmpl w:val="EB0CE6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1462197"/>
    <w:multiLevelType w:val="hybridMultilevel"/>
    <w:tmpl w:val="A7D8B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1822F1B"/>
    <w:multiLevelType w:val="hybridMultilevel"/>
    <w:tmpl w:val="9E7C8FC2"/>
    <w:lvl w:ilvl="0" w:tplc="9C54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9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7F40591"/>
    <w:multiLevelType w:val="hybridMultilevel"/>
    <w:tmpl w:val="8C2E3692"/>
    <w:lvl w:ilvl="0" w:tplc="04B4E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24A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E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B9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E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7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AF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C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F0EEA"/>
    <w:multiLevelType w:val="hybridMultilevel"/>
    <w:tmpl w:val="CAB03B44"/>
    <w:lvl w:ilvl="0" w:tplc="F728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2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2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D87613A"/>
    <w:multiLevelType w:val="hybridMultilevel"/>
    <w:tmpl w:val="6FDA8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1D151ED"/>
    <w:multiLevelType w:val="hybridMultilevel"/>
    <w:tmpl w:val="AD065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38665AF"/>
    <w:multiLevelType w:val="hybridMultilevel"/>
    <w:tmpl w:val="6FB4CC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FB2547B"/>
    <w:multiLevelType w:val="hybridMultilevel"/>
    <w:tmpl w:val="75141C4A"/>
    <w:lvl w:ilvl="0" w:tplc="97F4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6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6E68C8"/>
    <w:multiLevelType w:val="hybridMultilevel"/>
    <w:tmpl w:val="27CC3F64"/>
    <w:lvl w:ilvl="0" w:tplc="71FC3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E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4"/>
  </w:num>
  <w:num w:numId="5">
    <w:abstractNumId w:val="0"/>
  </w:num>
  <w:num w:numId="6">
    <w:abstractNumId w:val="28"/>
  </w:num>
  <w:num w:numId="7">
    <w:abstractNumId w:val="11"/>
  </w:num>
  <w:num w:numId="8">
    <w:abstractNumId w:val="7"/>
  </w:num>
  <w:num w:numId="9">
    <w:abstractNumId w:val="19"/>
  </w:num>
  <w:num w:numId="10">
    <w:abstractNumId w:val="10"/>
  </w:num>
  <w:num w:numId="11">
    <w:abstractNumId w:val="15"/>
  </w:num>
  <w:num w:numId="12">
    <w:abstractNumId w:val="20"/>
  </w:num>
  <w:num w:numId="13">
    <w:abstractNumId w:val="26"/>
  </w:num>
  <w:num w:numId="14">
    <w:abstractNumId w:val="14"/>
  </w:num>
  <w:num w:numId="15">
    <w:abstractNumId w:val="8"/>
  </w:num>
  <w:num w:numId="16">
    <w:abstractNumId w:val="9"/>
  </w:num>
  <w:num w:numId="17">
    <w:abstractNumId w:val="3"/>
  </w:num>
  <w:num w:numId="18">
    <w:abstractNumId w:val="18"/>
  </w:num>
  <w:num w:numId="19">
    <w:abstractNumId w:val="22"/>
  </w:num>
  <w:num w:numId="20">
    <w:abstractNumId w:val="5"/>
  </w:num>
  <w:num w:numId="21">
    <w:abstractNumId w:val="1"/>
  </w:num>
  <w:num w:numId="22">
    <w:abstractNumId w:val="27"/>
  </w:num>
  <w:num w:numId="23">
    <w:abstractNumId w:val="21"/>
  </w:num>
  <w:num w:numId="24">
    <w:abstractNumId w:val="23"/>
  </w:num>
  <w:num w:numId="25">
    <w:abstractNumId w:val="30"/>
  </w:num>
  <w:num w:numId="26">
    <w:abstractNumId w:val="13"/>
  </w:num>
  <w:num w:numId="27">
    <w:abstractNumId w:val="4"/>
  </w:num>
  <w:num w:numId="28">
    <w:abstractNumId w:val="2"/>
  </w:num>
  <w:num w:numId="29">
    <w:abstractNumId w:val="12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0"/>
    <w:rsid w:val="000031FA"/>
    <w:rsid w:val="00003B9C"/>
    <w:rsid w:val="000040F3"/>
    <w:rsid w:val="0000482A"/>
    <w:rsid w:val="000176C5"/>
    <w:rsid w:val="0002135B"/>
    <w:rsid w:val="00022E46"/>
    <w:rsid w:val="00023353"/>
    <w:rsid w:val="00026752"/>
    <w:rsid w:val="00026D8F"/>
    <w:rsid w:val="00030318"/>
    <w:rsid w:val="00031F46"/>
    <w:rsid w:val="0003435F"/>
    <w:rsid w:val="00035EF9"/>
    <w:rsid w:val="000377C9"/>
    <w:rsid w:val="00044218"/>
    <w:rsid w:val="00050102"/>
    <w:rsid w:val="00050A61"/>
    <w:rsid w:val="0005263B"/>
    <w:rsid w:val="000540C9"/>
    <w:rsid w:val="00062E32"/>
    <w:rsid w:val="00062E9C"/>
    <w:rsid w:val="00063E0D"/>
    <w:rsid w:val="00063FEB"/>
    <w:rsid w:val="00065A9F"/>
    <w:rsid w:val="00070354"/>
    <w:rsid w:val="00070448"/>
    <w:rsid w:val="00070993"/>
    <w:rsid w:val="000743B4"/>
    <w:rsid w:val="00074489"/>
    <w:rsid w:val="00076C00"/>
    <w:rsid w:val="000809B4"/>
    <w:rsid w:val="00081944"/>
    <w:rsid w:val="0008204E"/>
    <w:rsid w:val="0008212D"/>
    <w:rsid w:val="00082CFF"/>
    <w:rsid w:val="000837B7"/>
    <w:rsid w:val="00083896"/>
    <w:rsid w:val="00086602"/>
    <w:rsid w:val="00086B29"/>
    <w:rsid w:val="000905BB"/>
    <w:rsid w:val="00090872"/>
    <w:rsid w:val="00092AF6"/>
    <w:rsid w:val="00095C82"/>
    <w:rsid w:val="000970F4"/>
    <w:rsid w:val="000A1623"/>
    <w:rsid w:val="000A2280"/>
    <w:rsid w:val="000A3837"/>
    <w:rsid w:val="000A7760"/>
    <w:rsid w:val="000A7DDF"/>
    <w:rsid w:val="000B0354"/>
    <w:rsid w:val="000B12B1"/>
    <w:rsid w:val="000B2403"/>
    <w:rsid w:val="000B27E1"/>
    <w:rsid w:val="000B2F26"/>
    <w:rsid w:val="000B64B3"/>
    <w:rsid w:val="000B69B3"/>
    <w:rsid w:val="000C09DE"/>
    <w:rsid w:val="000C2900"/>
    <w:rsid w:val="000C5B80"/>
    <w:rsid w:val="000C60BD"/>
    <w:rsid w:val="000D15B8"/>
    <w:rsid w:val="000D34BA"/>
    <w:rsid w:val="000D3F81"/>
    <w:rsid w:val="000D5007"/>
    <w:rsid w:val="000D576E"/>
    <w:rsid w:val="000E42B7"/>
    <w:rsid w:val="000E702F"/>
    <w:rsid w:val="000F061C"/>
    <w:rsid w:val="000F15F4"/>
    <w:rsid w:val="000F1BEE"/>
    <w:rsid w:val="000F274F"/>
    <w:rsid w:val="000F3C71"/>
    <w:rsid w:val="000F3EF1"/>
    <w:rsid w:val="000F44B6"/>
    <w:rsid w:val="00102739"/>
    <w:rsid w:val="00102946"/>
    <w:rsid w:val="00110732"/>
    <w:rsid w:val="00112427"/>
    <w:rsid w:val="001148E7"/>
    <w:rsid w:val="001152D3"/>
    <w:rsid w:val="001154ED"/>
    <w:rsid w:val="001155A8"/>
    <w:rsid w:val="001158D8"/>
    <w:rsid w:val="00120E42"/>
    <w:rsid w:val="00123C70"/>
    <w:rsid w:val="0012469F"/>
    <w:rsid w:val="00125D51"/>
    <w:rsid w:val="001261DA"/>
    <w:rsid w:val="001273B6"/>
    <w:rsid w:val="00130EE9"/>
    <w:rsid w:val="00132311"/>
    <w:rsid w:val="001326BE"/>
    <w:rsid w:val="0013577D"/>
    <w:rsid w:val="00137E38"/>
    <w:rsid w:val="00137E68"/>
    <w:rsid w:val="001413C3"/>
    <w:rsid w:val="0014195C"/>
    <w:rsid w:val="00154115"/>
    <w:rsid w:val="001545FA"/>
    <w:rsid w:val="0015477F"/>
    <w:rsid w:val="00155B6B"/>
    <w:rsid w:val="00162100"/>
    <w:rsid w:val="00162255"/>
    <w:rsid w:val="00162ADC"/>
    <w:rsid w:val="001638AD"/>
    <w:rsid w:val="00163F12"/>
    <w:rsid w:val="0016556F"/>
    <w:rsid w:val="00171556"/>
    <w:rsid w:val="00171C81"/>
    <w:rsid w:val="00175E41"/>
    <w:rsid w:val="00180F6D"/>
    <w:rsid w:val="00181152"/>
    <w:rsid w:val="00181FF9"/>
    <w:rsid w:val="001820DB"/>
    <w:rsid w:val="00183E6B"/>
    <w:rsid w:val="00185176"/>
    <w:rsid w:val="001875C0"/>
    <w:rsid w:val="0019175D"/>
    <w:rsid w:val="00191DF3"/>
    <w:rsid w:val="0019539E"/>
    <w:rsid w:val="00197632"/>
    <w:rsid w:val="00197A1E"/>
    <w:rsid w:val="001A0784"/>
    <w:rsid w:val="001A4414"/>
    <w:rsid w:val="001A555B"/>
    <w:rsid w:val="001A5A76"/>
    <w:rsid w:val="001B1A32"/>
    <w:rsid w:val="001B2031"/>
    <w:rsid w:val="001B47B5"/>
    <w:rsid w:val="001B497E"/>
    <w:rsid w:val="001B6AF2"/>
    <w:rsid w:val="001B7674"/>
    <w:rsid w:val="001C072A"/>
    <w:rsid w:val="001C2060"/>
    <w:rsid w:val="001C3087"/>
    <w:rsid w:val="001C5DEE"/>
    <w:rsid w:val="001C7581"/>
    <w:rsid w:val="001C7826"/>
    <w:rsid w:val="001C7DCD"/>
    <w:rsid w:val="001D12A6"/>
    <w:rsid w:val="001D4359"/>
    <w:rsid w:val="001D4B69"/>
    <w:rsid w:val="001D69E7"/>
    <w:rsid w:val="001D6EDC"/>
    <w:rsid w:val="001D751F"/>
    <w:rsid w:val="001E5C8C"/>
    <w:rsid w:val="001E7CCB"/>
    <w:rsid w:val="001F01AD"/>
    <w:rsid w:val="001F11F5"/>
    <w:rsid w:val="00200524"/>
    <w:rsid w:val="00204116"/>
    <w:rsid w:val="0020589C"/>
    <w:rsid w:val="00207181"/>
    <w:rsid w:val="002077B1"/>
    <w:rsid w:val="0020793C"/>
    <w:rsid w:val="00207EF5"/>
    <w:rsid w:val="0021465E"/>
    <w:rsid w:val="00214897"/>
    <w:rsid w:val="00216857"/>
    <w:rsid w:val="002176F9"/>
    <w:rsid w:val="00217F5A"/>
    <w:rsid w:val="00221045"/>
    <w:rsid w:val="0022134D"/>
    <w:rsid w:val="002218BB"/>
    <w:rsid w:val="00222194"/>
    <w:rsid w:val="002241CD"/>
    <w:rsid w:val="00226479"/>
    <w:rsid w:val="00226D8C"/>
    <w:rsid w:val="0023028C"/>
    <w:rsid w:val="00230A66"/>
    <w:rsid w:val="002312FB"/>
    <w:rsid w:val="002318E0"/>
    <w:rsid w:val="002329BB"/>
    <w:rsid w:val="002343C8"/>
    <w:rsid w:val="00234A4A"/>
    <w:rsid w:val="00235838"/>
    <w:rsid w:val="00236CE3"/>
    <w:rsid w:val="00237EA5"/>
    <w:rsid w:val="00244600"/>
    <w:rsid w:val="0024663B"/>
    <w:rsid w:val="0025228C"/>
    <w:rsid w:val="00252C4B"/>
    <w:rsid w:val="002539CD"/>
    <w:rsid w:val="00254779"/>
    <w:rsid w:val="00256FED"/>
    <w:rsid w:val="00260675"/>
    <w:rsid w:val="002619D6"/>
    <w:rsid w:val="00262993"/>
    <w:rsid w:val="002637F5"/>
    <w:rsid w:val="0026393B"/>
    <w:rsid w:val="00263FED"/>
    <w:rsid w:val="00266DB6"/>
    <w:rsid w:val="00271544"/>
    <w:rsid w:val="002727B6"/>
    <w:rsid w:val="002739CC"/>
    <w:rsid w:val="00276422"/>
    <w:rsid w:val="00277CD4"/>
    <w:rsid w:val="00280189"/>
    <w:rsid w:val="002917C4"/>
    <w:rsid w:val="002921EE"/>
    <w:rsid w:val="002922EC"/>
    <w:rsid w:val="00296FC0"/>
    <w:rsid w:val="0029774A"/>
    <w:rsid w:val="002A0F95"/>
    <w:rsid w:val="002A1C67"/>
    <w:rsid w:val="002B1BC4"/>
    <w:rsid w:val="002B6716"/>
    <w:rsid w:val="002C1B45"/>
    <w:rsid w:val="002C1B75"/>
    <w:rsid w:val="002C2A9D"/>
    <w:rsid w:val="002C4E73"/>
    <w:rsid w:val="002C544A"/>
    <w:rsid w:val="002C6D3F"/>
    <w:rsid w:val="002D31F4"/>
    <w:rsid w:val="002D3E03"/>
    <w:rsid w:val="002E03B0"/>
    <w:rsid w:val="002E0526"/>
    <w:rsid w:val="002E1CB5"/>
    <w:rsid w:val="002E1D69"/>
    <w:rsid w:val="002E22A1"/>
    <w:rsid w:val="002E2497"/>
    <w:rsid w:val="002E2F2C"/>
    <w:rsid w:val="002E37F2"/>
    <w:rsid w:val="002E43BB"/>
    <w:rsid w:val="002E4B42"/>
    <w:rsid w:val="002E4C95"/>
    <w:rsid w:val="002E5B03"/>
    <w:rsid w:val="002E6B02"/>
    <w:rsid w:val="002E7381"/>
    <w:rsid w:val="002F07F5"/>
    <w:rsid w:val="002F33CC"/>
    <w:rsid w:val="002F6437"/>
    <w:rsid w:val="002F7F28"/>
    <w:rsid w:val="0030223B"/>
    <w:rsid w:val="00303829"/>
    <w:rsid w:val="00303B6F"/>
    <w:rsid w:val="003063C5"/>
    <w:rsid w:val="00310EC3"/>
    <w:rsid w:val="00315415"/>
    <w:rsid w:val="00315C65"/>
    <w:rsid w:val="00316B13"/>
    <w:rsid w:val="00320158"/>
    <w:rsid w:val="0032200A"/>
    <w:rsid w:val="0032230A"/>
    <w:rsid w:val="003232A6"/>
    <w:rsid w:val="003232DD"/>
    <w:rsid w:val="0032373D"/>
    <w:rsid w:val="00323C63"/>
    <w:rsid w:val="0032470F"/>
    <w:rsid w:val="003259E1"/>
    <w:rsid w:val="00326237"/>
    <w:rsid w:val="00327594"/>
    <w:rsid w:val="00327DE9"/>
    <w:rsid w:val="003308F4"/>
    <w:rsid w:val="003317B2"/>
    <w:rsid w:val="00331A1E"/>
    <w:rsid w:val="00332960"/>
    <w:rsid w:val="00332E19"/>
    <w:rsid w:val="00333782"/>
    <w:rsid w:val="00336629"/>
    <w:rsid w:val="00341E20"/>
    <w:rsid w:val="00342E42"/>
    <w:rsid w:val="00346FB6"/>
    <w:rsid w:val="003509C4"/>
    <w:rsid w:val="00350B02"/>
    <w:rsid w:val="00351089"/>
    <w:rsid w:val="003514EF"/>
    <w:rsid w:val="003546C5"/>
    <w:rsid w:val="003577D9"/>
    <w:rsid w:val="00362AC6"/>
    <w:rsid w:val="00364565"/>
    <w:rsid w:val="00364773"/>
    <w:rsid w:val="003651E2"/>
    <w:rsid w:val="00365A5D"/>
    <w:rsid w:val="003672A8"/>
    <w:rsid w:val="00370115"/>
    <w:rsid w:val="0037064D"/>
    <w:rsid w:val="00370C20"/>
    <w:rsid w:val="0037149E"/>
    <w:rsid w:val="00373D2B"/>
    <w:rsid w:val="00374C11"/>
    <w:rsid w:val="00382D20"/>
    <w:rsid w:val="003837B2"/>
    <w:rsid w:val="00384276"/>
    <w:rsid w:val="00386251"/>
    <w:rsid w:val="003863CE"/>
    <w:rsid w:val="00390E9E"/>
    <w:rsid w:val="00391A84"/>
    <w:rsid w:val="00394BC7"/>
    <w:rsid w:val="00396F22"/>
    <w:rsid w:val="00397112"/>
    <w:rsid w:val="003A0DE9"/>
    <w:rsid w:val="003A15AC"/>
    <w:rsid w:val="003A2633"/>
    <w:rsid w:val="003A26FF"/>
    <w:rsid w:val="003A58E1"/>
    <w:rsid w:val="003B0ED5"/>
    <w:rsid w:val="003B0FA9"/>
    <w:rsid w:val="003B2BAA"/>
    <w:rsid w:val="003B5F83"/>
    <w:rsid w:val="003C03AC"/>
    <w:rsid w:val="003C3891"/>
    <w:rsid w:val="003C66FA"/>
    <w:rsid w:val="003D7B14"/>
    <w:rsid w:val="003E037B"/>
    <w:rsid w:val="003E1126"/>
    <w:rsid w:val="003E16D6"/>
    <w:rsid w:val="003E2D66"/>
    <w:rsid w:val="003E38A7"/>
    <w:rsid w:val="003E40B7"/>
    <w:rsid w:val="003E4E9C"/>
    <w:rsid w:val="003E5BC4"/>
    <w:rsid w:val="003E7510"/>
    <w:rsid w:val="003F1914"/>
    <w:rsid w:val="003F20A5"/>
    <w:rsid w:val="003F516C"/>
    <w:rsid w:val="003F5244"/>
    <w:rsid w:val="003F69C4"/>
    <w:rsid w:val="003F6DBA"/>
    <w:rsid w:val="003F735D"/>
    <w:rsid w:val="003F7546"/>
    <w:rsid w:val="003F75D9"/>
    <w:rsid w:val="00400501"/>
    <w:rsid w:val="00402496"/>
    <w:rsid w:val="0040293F"/>
    <w:rsid w:val="00402F40"/>
    <w:rsid w:val="0040319A"/>
    <w:rsid w:val="004036A1"/>
    <w:rsid w:val="00403D5B"/>
    <w:rsid w:val="00403E31"/>
    <w:rsid w:val="004051F9"/>
    <w:rsid w:val="0040542D"/>
    <w:rsid w:val="0040591F"/>
    <w:rsid w:val="00406B78"/>
    <w:rsid w:val="00407218"/>
    <w:rsid w:val="004115DD"/>
    <w:rsid w:val="004125FE"/>
    <w:rsid w:val="004129FB"/>
    <w:rsid w:val="00413359"/>
    <w:rsid w:val="00415094"/>
    <w:rsid w:val="00415FEB"/>
    <w:rsid w:val="00420BFD"/>
    <w:rsid w:val="00423F1A"/>
    <w:rsid w:val="00424EF4"/>
    <w:rsid w:val="0042751E"/>
    <w:rsid w:val="004306F4"/>
    <w:rsid w:val="00430B41"/>
    <w:rsid w:val="0043135F"/>
    <w:rsid w:val="004345CB"/>
    <w:rsid w:val="00435BA6"/>
    <w:rsid w:val="004365E3"/>
    <w:rsid w:val="00437BF8"/>
    <w:rsid w:val="00441674"/>
    <w:rsid w:val="004448DD"/>
    <w:rsid w:val="004462E9"/>
    <w:rsid w:val="00446A0D"/>
    <w:rsid w:val="004548E5"/>
    <w:rsid w:val="00454EA8"/>
    <w:rsid w:val="00455C0C"/>
    <w:rsid w:val="00457544"/>
    <w:rsid w:val="0046095D"/>
    <w:rsid w:val="00460B6D"/>
    <w:rsid w:val="004632BB"/>
    <w:rsid w:val="00464DCD"/>
    <w:rsid w:val="00465896"/>
    <w:rsid w:val="00467CE3"/>
    <w:rsid w:val="00470D3F"/>
    <w:rsid w:val="00470DD3"/>
    <w:rsid w:val="00472CD4"/>
    <w:rsid w:val="00474AE6"/>
    <w:rsid w:val="004816C3"/>
    <w:rsid w:val="00483A19"/>
    <w:rsid w:val="00483D85"/>
    <w:rsid w:val="00485696"/>
    <w:rsid w:val="00486400"/>
    <w:rsid w:val="00487EE8"/>
    <w:rsid w:val="00490DDF"/>
    <w:rsid w:val="0049194C"/>
    <w:rsid w:val="0049224B"/>
    <w:rsid w:val="004924A6"/>
    <w:rsid w:val="00497DCF"/>
    <w:rsid w:val="004A03B3"/>
    <w:rsid w:val="004A2FFE"/>
    <w:rsid w:val="004A5C5C"/>
    <w:rsid w:val="004A6B63"/>
    <w:rsid w:val="004A771A"/>
    <w:rsid w:val="004B07FE"/>
    <w:rsid w:val="004B677B"/>
    <w:rsid w:val="004B7004"/>
    <w:rsid w:val="004B7C93"/>
    <w:rsid w:val="004C30E7"/>
    <w:rsid w:val="004C3474"/>
    <w:rsid w:val="004C44A2"/>
    <w:rsid w:val="004C4568"/>
    <w:rsid w:val="004C5382"/>
    <w:rsid w:val="004D094C"/>
    <w:rsid w:val="004D175B"/>
    <w:rsid w:val="004D58B1"/>
    <w:rsid w:val="004D5977"/>
    <w:rsid w:val="004D6435"/>
    <w:rsid w:val="004D6D5A"/>
    <w:rsid w:val="004E3119"/>
    <w:rsid w:val="004E33A4"/>
    <w:rsid w:val="004E34A7"/>
    <w:rsid w:val="004E4EC5"/>
    <w:rsid w:val="004E59F5"/>
    <w:rsid w:val="004F08E0"/>
    <w:rsid w:val="004F26B6"/>
    <w:rsid w:val="004F43F3"/>
    <w:rsid w:val="004F7365"/>
    <w:rsid w:val="0050095F"/>
    <w:rsid w:val="00505CF8"/>
    <w:rsid w:val="0051360C"/>
    <w:rsid w:val="0051644F"/>
    <w:rsid w:val="005176DD"/>
    <w:rsid w:val="0052078D"/>
    <w:rsid w:val="00522706"/>
    <w:rsid w:val="00522C00"/>
    <w:rsid w:val="00525424"/>
    <w:rsid w:val="0053027B"/>
    <w:rsid w:val="005342ED"/>
    <w:rsid w:val="00535022"/>
    <w:rsid w:val="00535510"/>
    <w:rsid w:val="00536016"/>
    <w:rsid w:val="005367AE"/>
    <w:rsid w:val="00537B83"/>
    <w:rsid w:val="00540810"/>
    <w:rsid w:val="005412BB"/>
    <w:rsid w:val="005469D5"/>
    <w:rsid w:val="005505A1"/>
    <w:rsid w:val="0055061A"/>
    <w:rsid w:val="005507FA"/>
    <w:rsid w:val="00552667"/>
    <w:rsid w:val="00560618"/>
    <w:rsid w:val="00560C90"/>
    <w:rsid w:val="00561367"/>
    <w:rsid w:val="00561A75"/>
    <w:rsid w:val="005653B3"/>
    <w:rsid w:val="00565DB6"/>
    <w:rsid w:val="00567669"/>
    <w:rsid w:val="00573100"/>
    <w:rsid w:val="005738DC"/>
    <w:rsid w:val="00577F95"/>
    <w:rsid w:val="00580264"/>
    <w:rsid w:val="0058182F"/>
    <w:rsid w:val="0058278F"/>
    <w:rsid w:val="0058302C"/>
    <w:rsid w:val="00584D29"/>
    <w:rsid w:val="005862EC"/>
    <w:rsid w:val="00587B3C"/>
    <w:rsid w:val="00590A10"/>
    <w:rsid w:val="0059208A"/>
    <w:rsid w:val="005933F9"/>
    <w:rsid w:val="00595AA8"/>
    <w:rsid w:val="0059637A"/>
    <w:rsid w:val="00597E41"/>
    <w:rsid w:val="005A07E3"/>
    <w:rsid w:val="005A1D56"/>
    <w:rsid w:val="005A2058"/>
    <w:rsid w:val="005A666B"/>
    <w:rsid w:val="005B115C"/>
    <w:rsid w:val="005B1823"/>
    <w:rsid w:val="005B65B3"/>
    <w:rsid w:val="005B6F4F"/>
    <w:rsid w:val="005B7878"/>
    <w:rsid w:val="005C0992"/>
    <w:rsid w:val="005C0DE5"/>
    <w:rsid w:val="005C3280"/>
    <w:rsid w:val="005C433B"/>
    <w:rsid w:val="005C4FF4"/>
    <w:rsid w:val="005C500C"/>
    <w:rsid w:val="005C71FD"/>
    <w:rsid w:val="005D3543"/>
    <w:rsid w:val="005D4078"/>
    <w:rsid w:val="005D57B8"/>
    <w:rsid w:val="005D594F"/>
    <w:rsid w:val="005D67EB"/>
    <w:rsid w:val="005D6FDE"/>
    <w:rsid w:val="005E1545"/>
    <w:rsid w:val="005E2081"/>
    <w:rsid w:val="005E34A9"/>
    <w:rsid w:val="005E4DD0"/>
    <w:rsid w:val="005E6778"/>
    <w:rsid w:val="005F1BA5"/>
    <w:rsid w:val="005F2D92"/>
    <w:rsid w:val="005F2F52"/>
    <w:rsid w:val="005F3E31"/>
    <w:rsid w:val="005F5219"/>
    <w:rsid w:val="005F5861"/>
    <w:rsid w:val="005F59D4"/>
    <w:rsid w:val="005F5EFB"/>
    <w:rsid w:val="006036E9"/>
    <w:rsid w:val="00604F72"/>
    <w:rsid w:val="006060E8"/>
    <w:rsid w:val="00607703"/>
    <w:rsid w:val="00611C64"/>
    <w:rsid w:val="006203BC"/>
    <w:rsid w:val="006203DC"/>
    <w:rsid w:val="0062248B"/>
    <w:rsid w:val="0062337D"/>
    <w:rsid w:val="00624166"/>
    <w:rsid w:val="00624C42"/>
    <w:rsid w:val="00625D6E"/>
    <w:rsid w:val="006314AB"/>
    <w:rsid w:val="00632979"/>
    <w:rsid w:val="00633372"/>
    <w:rsid w:val="00636A7A"/>
    <w:rsid w:val="006376EB"/>
    <w:rsid w:val="00637D89"/>
    <w:rsid w:val="00641EF5"/>
    <w:rsid w:val="006457E1"/>
    <w:rsid w:val="0064603A"/>
    <w:rsid w:val="00646B10"/>
    <w:rsid w:val="00647665"/>
    <w:rsid w:val="0065240F"/>
    <w:rsid w:val="006575C7"/>
    <w:rsid w:val="00662063"/>
    <w:rsid w:val="00662EEC"/>
    <w:rsid w:val="006630DA"/>
    <w:rsid w:val="00664FCF"/>
    <w:rsid w:val="00666BE5"/>
    <w:rsid w:val="00666D50"/>
    <w:rsid w:val="00667AE3"/>
    <w:rsid w:val="00671B9F"/>
    <w:rsid w:val="0067234C"/>
    <w:rsid w:val="00672E4D"/>
    <w:rsid w:val="0067310B"/>
    <w:rsid w:val="00674536"/>
    <w:rsid w:val="00674903"/>
    <w:rsid w:val="006773B6"/>
    <w:rsid w:val="00680926"/>
    <w:rsid w:val="00681A17"/>
    <w:rsid w:val="00685085"/>
    <w:rsid w:val="0068589A"/>
    <w:rsid w:val="00686CB5"/>
    <w:rsid w:val="0068736E"/>
    <w:rsid w:val="0069147C"/>
    <w:rsid w:val="006917CE"/>
    <w:rsid w:val="00694E50"/>
    <w:rsid w:val="0069609B"/>
    <w:rsid w:val="006A01D3"/>
    <w:rsid w:val="006A4986"/>
    <w:rsid w:val="006A51CC"/>
    <w:rsid w:val="006B07E0"/>
    <w:rsid w:val="006B1F66"/>
    <w:rsid w:val="006B277A"/>
    <w:rsid w:val="006B3BEC"/>
    <w:rsid w:val="006B59E7"/>
    <w:rsid w:val="006B62C2"/>
    <w:rsid w:val="006B7DBC"/>
    <w:rsid w:val="006C057D"/>
    <w:rsid w:val="006C10AF"/>
    <w:rsid w:val="006C304C"/>
    <w:rsid w:val="006C3A63"/>
    <w:rsid w:val="006C5113"/>
    <w:rsid w:val="006C62AE"/>
    <w:rsid w:val="006C6532"/>
    <w:rsid w:val="006D037F"/>
    <w:rsid w:val="006D0D26"/>
    <w:rsid w:val="006D1F40"/>
    <w:rsid w:val="006D37D7"/>
    <w:rsid w:val="006E1312"/>
    <w:rsid w:val="006E45A7"/>
    <w:rsid w:val="006E4864"/>
    <w:rsid w:val="006E57C1"/>
    <w:rsid w:val="006E6C78"/>
    <w:rsid w:val="006E76B1"/>
    <w:rsid w:val="006F063A"/>
    <w:rsid w:val="006F06EC"/>
    <w:rsid w:val="006F1A33"/>
    <w:rsid w:val="006F2870"/>
    <w:rsid w:val="006F5BA5"/>
    <w:rsid w:val="006F5C2E"/>
    <w:rsid w:val="00701A52"/>
    <w:rsid w:val="00702B86"/>
    <w:rsid w:val="0070368F"/>
    <w:rsid w:val="00703854"/>
    <w:rsid w:val="007051ED"/>
    <w:rsid w:val="007067FD"/>
    <w:rsid w:val="00706FFB"/>
    <w:rsid w:val="00707AA6"/>
    <w:rsid w:val="007111E0"/>
    <w:rsid w:val="00712CC5"/>
    <w:rsid w:val="007154F0"/>
    <w:rsid w:val="00715E45"/>
    <w:rsid w:val="00717744"/>
    <w:rsid w:val="00717E2B"/>
    <w:rsid w:val="007207A6"/>
    <w:rsid w:val="00720ACC"/>
    <w:rsid w:val="00720B3D"/>
    <w:rsid w:val="00721C48"/>
    <w:rsid w:val="00722B89"/>
    <w:rsid w:val="007304D3"/>
    <w:rsid w:val="00731D9B"/>
    <w:rsid w:val="00740EB4"/>
    <w:rsid w:val="00741292"/>
    <w:rsid w:val="00741540"/>
    <w:rsid w:val="007464D2"/>
    <w:rsid w:val="0074688E"/>
    <w:rsid w:val="00746B2D"/>
    <w:rsid w:val="00747C71"/>
    <w:rsid w:val="0075295F"/>
    <w:rsid w:val="00752E30"/>
    <w:rsid w:val="0075535A"/>
    <w:rsid w:val="007556D7"/>
    <w:rsid w:val="00756CC0"/>
    <w:rsid w:val="007576F4"/>
    <w:rsid w:val="0076060D"/>
    <w:rsid w:val="007612AB"/>
    <w:rsid w:val="00770A0F"/>
    <w:rsid w:val="00772CA2"/>
    <w:rsid w:val="007744E1"/>
    <w:rsid w:val="00774F6D"/>
    <w:rsid w:val="007752A5"/>
    <w:rsid w:val="007756D4"/>
    <w:rsid w:val="00777272"/>
    <w:rsid w:val="007835F4"/>
    <w:rsid w:val="007872A8"/>
    <w:rsid w:val="00787660"/>
    <w:rsid w:val="0079187D"/>
    <w:rsid w:val="00792605"/>
    <w:rsid w:val="00792CE6"/>
    <w:rsid w:val="00794869"/>
    <w:rsid w:val="007958EF"/>
    <w:rsid w:val="00795EFC"/>
    <w:rsid w:val="00796039"/>
    <w:rsid w:val="007971A0"/>
    <w:rsid w:val="007A04DD"/>
    <w:rsid w:val="007A0D1D"/>
    <w:rsid w:val="007A1B6A"/>
    <w:rsid w:val="007A2103"/>
    <w:rsid w:val="007A3D5A"/>
    <w:rsid w:val="007A3EAF"/>
    <w:rsid w:val="007A50F0"/>
    <w:rsid w:val="007A57AE"/>
    <w:rsid w:val="007A657A"/>
    <w:rsid w:val="007A66D8"/>
    <w:rsid w:val="007A6D6D"/>
    <w:rsid w:val="007A7A81"/>
    <w:rsid w:val="007B0AD7"/>
    <w:rsid w:val="007B11A2"/>
    <w:rsid w:val="007B677A"/>
    <w:rsid w:val="007C4616"/>
    <w:rsid w:val="007C4F82"/>
    <w:rsid w:val="007D07AA"/>
    <w:rsid w:val="007D1C0F"/>
    <w:rsid w:val="007D1F90"/>
    <w:rsid w:val="007D2FEC"/>
    <w:rsid w:val="007D441A"/>
    <w:rsid w:val="007D54E7"/>
    <w:rsid w:val="007D5CB6"/>
    <w:rsid w:val="007D614C"/>
    <w:rsid w:val="007E006B"/>
    <w:rsid w:val="007E3D25"/>
    <w:rsid w:val="007E405A"/>
    <w:rsid w:val="007E4FAE"/>
    <w:rsid w:val="007E4FC4"/>
    <w:rsid w:val="007E792D"/>
    <w:rsid w:val="007F2303"/>
    <w:rsid w:val="007F4B62"/>
    <w:rsid w:val="007F71B7"/>
    <w:rsid w:val="00800281"/>
    <w:rsid w:val="00800F57"/>
    <w:rsid w:val="00801AE6"/>
    <w:rsid w:val="00802D0D"/>
    <w:rsid w:val="00803787"/>
    <w:rsid w:val="00806F33"/>
    <w:rsid w:val="008075FA"/>
    <w:rsid w:val="0081011A"/>
    <w:rsid w:val="00811134"/>
    <w:rsid w:val="008116BF"/>
    <w:rsid w:val="00811816"/>
    <w:rsid w:val="00814E19"/>
    <w:rsid w:val="00815280"/>
    <w:rsid w:val="00815763"/>
    <w:rsid w:val="00823085"/>
    <w:rsid w:val="00824FE6"/>
    <w:rsid w:val="00826103"/>
    <w:rsid w:val="008301E4"/>
    <w:rsid w:val="008301EA"/>
    <w:rsid w:val="008319B0"/>
    <w:rsid w:val="0083295D"/>
    <w:rsid w:val="00834C9A"/>
    <w:rsid w:val="00836DE0"/>
    <w:rsid w:val="00836FE0"/>
    <w:rsid w:val="0084016B"/>
    <w:rsid w:val="00840DF3"/>
    <w:rsid w:val="008418E8"/>
    <w:rsid w:val="0084443C"/>
    <w:rsid w:val="00844648"/>
    <w:rsid w:val="00846173"/>
    <w:rsid w:val="00850156"/>
    <w:rsid w:val="0085044D"/>
    <w:rsid w:val="00850760"/>
    <w:rsid w:val="00851181"/>
    <w:rsid w:val="0085229A"/>
    <w:rsid w:val="00852F36"/>
    <w:rsid w:val="008536B5"/>
    <w:rsid w:val="00854A50"/>
    <w:rsid w:val="00856099"/>
    <w:rsid w:val="00857F5D"/>
    <w:rsid w:val="00861506"/>
    <w:rsid w:val="0086418E"/>
    <w:rsid w:val="008645AD"/>
    <w:rsid w:val="008659AC"/>
    <w:rsid w:val="008665A9"/>
    <w:rsid w:val="00867AD5"/>
    <w:rsid w:val="0087200F"/>
    <w:rsid w:val="00873EB0"/>
    <w:rsid w:val="0087569A"/>
    <w:rsid w:val="00880AFE"/>
    <w:rsid w:val="00882B8E"/>
    <w:rsid w:val="0088750E"/>
    <w:rsid w:val="0088776C"/>
    <w:rsid w:val="00893241"/>
    <w:rsid w:val="00897BED"/>
    <w:rsid w:val="008A0789"/>
    <w:rsid w:val="008A378F"/>
    <w:rsid w:val="008A4A8E"/>
    <w:rsid w:val="008A5A06"/>
    <w:rsid w:val="008B41AD"/>
    <w:rsid w:val="008B78FD"/>
    <w:rsid w:val="008B79E6"/>
    <w:rsid w:val="008C08E1"/>
    <w:rsid w:val="008C11BE"/>
    <w:rsid w:val="008C32C1"/>
    <w:rsid w:val="008C55E5"/>
    <w:rsid w:val="008C5705"/>
    <w:rsid w:val="008C5ADC"/>
    <w:rsid w:val="008D1C71"/>
    <w:rsid w:val="008D2ADB"/>
    <w:rsid w:val="008D2B53"/>
    <w:rsid w:val="008D42D6"/>
    <w:rsid w:val="008D440B"/>
    <w:rsid w:val="008D4EBA"/>
    <w:rsid w:val="008D584B"/>
    <w:rsid w:val="008D7815"/>
    <w:rsid w:val="008D7E5B"/>
    <w:rsid w:val="008D7EB9"/>
    <w:rsid w:val="008E5253"/>
    <w:rsid w:val="008E597C"/>
    <w:rsid w:val="008E754D"/>
    <w:rsid w:val="008E75B4"/>
    <w:rsid w:val="008F0019"/>
    <w:rsid w:val="008F0DCF"/>
    <w:rsid w:val="008F1606"/>
    <w:rsid w:val="008F1933"/>
    <w:rsid w:val="008F3D2F"/>
    <w:rsid w:val="0090032B"/>
    <w:rsid w:val="00900599"/>
    <w:rsid w:val="009008CF"/>
    <w:rsid w:val="0090248E"/>
    <w:rsid w:val="009028D5"/>
    <w:rsid w:val="00904793"/>
    <w:rsid w:val="00906A18"/>
    <w:rsid w:val="009107BC"/>
    <w:rsid w:val="009123E8"/>
    <w:rsid w:val="009128B3"/>
    <w:rsid w:val="009140BA"/>
    <w:rsid w:val="009179CB"/>
    <w:rsid w:val="00920474"/>
    <w:rsid w:val="00920BFE"/>
    <w:rsid w:val="00923974"/>
    <w:rsid w:val="00923CCF"/>
    <w:rsid w:val="00923F85"/>
    <w:rsid w:val="00924161"/>
    <w:rsid w:val="00925212"/>
    <w:rsid w:val="00925398"/>
    <w:rsid w:val="00927120"/>
    <w:rsid w:val="00933548"/>
    <w:rsid w:val="00934902"/>
    <w:rsid w:val="00934E81"/>
    <w:rsid w:val="00935CB6"/>
    <w:rsid w:val="00937506"/>
    <w:rsid w:val="009407BB"/>
    <w:rsid w:val="009407D0"/>
    <w:rsid w:val="00940D90"/>
    <w:rsid w:val="00940F8D"/>
    <w:rsid w:val="00942056"/>
    <w:rsid w:val="009452C9"/>
    <w:rsid w:val="0095443A"/>
    <w:rsid w:val="00955559"/>
    <w:rsid w:val="009616A7"/>
    <w:rsid w:val="00962B9E"/>
    <w:rsid w:val="00963048"/>
    <w:rsid w:val="009663B1"/>
    <w:rsid w:val="00967A04"/>
    <w:rsid w:val="00967B6C"/>
    <w:rsid w:val="00972A5C"/>
    <w:rsid w:val="00972CAA"/>
    <w:rsid w:val="00972FE0"/>
    <w:rsid w:val="0097485A"/>
    <w:rsid w:val="00974DF2"/>
    <w:rsid w:val="009762EC"/>
    <w:rsid w:val="00976797"/>
    <w:rsid w:val="0097748D"/>
    <w:rsid w:val="00980A7D"/>
    <w:rsid w:val="00981746"/>
    <w:rsid w:val="009823E9"/>
    <w:rsid w:val="00986DEA"/>
    <w:rsid w:val="00987169"/>
    <w:rsid w:val="00987C14"/>
    <w:rsid w:val="00990CEA"/>
    <w:rsid w:val="00991523"/>
    <w:rsid w:val="009921CC"/>
    <w:rsid w:val="00996DB7"/>
    <w:rsid w:val="009971B2"/>
    <w:rsid w:val="009A0F39"/>
    <w:rsid w:val="009A168A"/>
    <w:rsid w:val="009A1867"/>
    <w:rsid w:val="009A356D"/>
    <w:rsid w:val="009A546D"/>
    <w:rsid w:val="009A61AF"/>
    <w:rsid w:val="009B0FA4"/>
    <w:rsid w:val="009B5A8C"/>
    <w:rsid w:val="009C41DB"/>
    <w:rsid w:val="009C5C88"/>
    <w:rsid w:val="009C77B7"/>
    <w:rsid w:val="009D14CB"/>
    <w:rsid w:val="009D4852"/>
    <w:rsid w:val="009D575B"/>
    <w:rsid w:val="009D67A8"/>
    <w:rsid w:val="009D6A3A"/>
    <w:rsid w:val="009E0808"/>
    <w:rsid w:val="009E0BCF"/>
    <w:rsid w:val="009E324C"/>
    <w:rsid w:val="009E4784"/>
    <w:rsid w:val="009E5081"/>
    <w:rsid w:val="009F3A1B"/>
    <w:rsid w:val="009F407E"/>
    <w:rsid w:val="009F456F"/>
    <w:rsid w:val="009F72B1"/>
    <w:rsid w:val="00A0084C"/>
    <w:rsid w:val="00A010E9"/>
    <w:rsid w:val="00A0131E"/>
    <w:rsid w:val="00A035E8"/>
    <w:rsid w:val="00A068CA"/>
    <w:rsid w:val="00A12956"/>
    <w:rsid w:val="00A16612"/>
    <w:rsid w:val="00A16BF2"/>
    <w:rsid w:val="00A1708C"/>
    <w:rsid w:val="00A210AD"/>
    <w:rsid w:val="00A22EAC"/>
    <w:rsid w:val="00A23C4E"/>
    <w:rsid w:val="00A24645"/>
    <w:rsid w:val="00A25510"/>
    <w:rsid w:val="00A26100"/>
    <w:rsid w:val="00A30A6E"/>
    <w:rsid w:val="00A360B7"/>
    <w:rsid w:val="00A370F9"/>
    <w:rsid w:val="00A37507"/>
    <w:rsid w:val="00A4077D"/>
    <w:rsid w:val="00A41B1B"/>
    <w:rsid w:val="00A4681E"/>
    <w:rsid w:val="00A513A6"/>
    <w:rsid w:val="00A519B9"/>
    <w:rsid w:val="00A53AF4"/>
    <w:rsid w:val="00A55ABC"/>
    <w:rsid w:val="00A55EAA"/>
    <w:rsid w:val="00A5714C"/>
    <w:rsid w:val="00A5795A"/>
    <w:rsid w:val="00A67B1E"/>
    <w:rsid w:val="00A712AA"/>
    <w:rsid w:val="00A71B68"/>
    <w:rsid w:val="00A76C31"/>
    <w:rsid w:val="00A775DA"/>
    <w:rsid w:val="00A77BED"/>
    <w:rsid w:val="00A8236B"/>
    <w:rsid w:val="00A82371"/>
    <w:rsid w:val="00A83492"/>
    <w:rsid w:val="00A84423"/>
    <w:rsid w:val="00A8547A"/>
    <w:rsid w:val="00A860FD"/>
    <w:rsid w:val="00A865B1"/>
    <w:rsid w:val="00A87326"/>
    <w:rsid w:val="00A932BB"/>
    <w:rsid w:val="00AA429C"/>
    <w:rsid w:val="00AA4908"/>
    <w:rsid w:val="00AA4E3A"/>
    <w:rsid w:val="00AA5520"/>
    <w:rsid w:val="00AA5CC3"/>
    <w:rsid w:val="00AA68E8"/>
    <w:rsid w:val="00AA7E2A"/>
    <w:rsid w:val="00AB08BF"/>
    <w:rsid w:val="00AB15E5"/>
    <w:rsid w:val="00AB1FC9"/>
    <w:rsid w:val="00AB25DD"/>
    <w:rsid w:val="00AB4560"/>
    <w:rsid w:val="00AB46A6"/>
    <w:rsid w:val="00AC1A83"/>
    <w:rsid w:val="00AC1AD3"/>
    <w:rsid w:val="00AC52A9"/>
    <w:rsid w:val="00AC632D"/>
    <w:rsid w:val="00AC6C30"/>
    <w:rsid w:val="00AD0853"/>
    <w:rsid w:val="00AD0A12"/>
    <w:rsid w:val="00AD18E2"/>
    <w:rsid w:val="00AD3B38"/>
    <w:rsid w:val="00AD7BCC"/>
    <w:rsid w:val="00AE0205"/>
    <w:rsid w:val="00AE0B96"/>
    <w:rsid w:val="00AE3180"/>
    <w:rsid w:val="00AE3F0D"/>
    <w:rsid w:val="00AE7438"/>
    <w:rsid w:val="00AF2B39"/>
    <w:rsid w:val="00AF493F"/>
    <w:rsid w:val="00AF67E5"/>
    <w:rsid w:val="00B01F09"/>
    <w:rsid w:val="00B04A95"/>
    <w:rsid w:val="00B07062"/>
    <w:rsid w:val="00B106C2"/>
    <w:rsid w:val="00B10A53"/>
    <w:rsid w:val="00B10F3A"/>
    <w:rsid w:val="00B11636"/>
    <w:rsid w:val="00B1302D"/>
    <w:rsid w:val="00B158B2"/>
    <w:rsid w:val="00B159FF"/>
    <w:rsid w:val="00B1713B"/>
    <w:rsid w:val="00B1769D"/>
    <w:rsid w:val="00B21187"/>
    <w:rsid w:val="00B211CC"/>
    <w:rsid w:val="00B219D6"/>
    <w:rsid w:val="00B21C95"/>
    <w:rsid w:val="00B238DA"/>
    <w:rsid w:val="00B242A0"/>
    <w:rsid w:val="00B24372"/>
    <w:rsid w:val="00B254F1"/>
    <w:rsid w:val="00B26798"/>
    <w:rsid w:val="00B2680E"/>
    <w:rsid w:val="00B3270C"/>
    <w:rsid w:val="00B32E25"/>
    <w:rsid w:val="00B33013"/>
    <w:rsid w:val="00B3353B"/>
    <w:rsid w:val="00B33A54"/>
    <w:rsid w:val="00B40A8B"/>
    <w:rsid w:val="00B40AC9"/>
    <w:rsid w:val="00B40F70"/>
    <w:rsid w:val="00B44198"/>
    <w:rsid w:val="00B4655E"/>
    <w:rsid w:val="00B47E36"/>
    <w:rsid w:val="00B51D5F"/>
    <w:rsid w:val="00B62200"/>
    <w:rsid w:val="00B647E5"/>
    <w:rsid w:val="00B647FF"/>
    <w:rsid w:val="00B66915"/>
    <w:rsid w:val="00B70EEA"/>
    <w:rsid w:val="00B72E32"/>
    <w:rsid w:val="00B740A6"/>
    <w:rsid w:val="00B754E6"/>
    <w:rsid w:val="00B771AE"/>
    <w:rsid w:val="00B773BE"/>
    <w:rsid w:val="00B806CF"/>
    <w:rsid w:val="00B876F9"/>
    <w:rsid w:val="00B91EF9"/>
    <w:rsid w:val="00B9203C"/>
    <w:rsid w:val="00B92EE9"/>
    <w:rsid w:val="00B94A01"/>
    <w:rsid w:val="00B95646"/>
    <w:rsid w:val="00B95781"/>
    <w:rsid w:val="00B967F4"/>
    <w:rsid w:val="00B97118"/>
    <w:rsid w:val="00B978AA"/>
    <w:rsid w:val="00BA21C7"/>
    <w:rsid w:val="00BA2DFF"/>
    <w:rsid w:val="00BA5B1F"/>
    <w:rsid w:val="00BA5F2E"/>
    <w:rsid w:val="00BA5F32"/>
    <w:rsid w:val="00BA6128"/>
    <w:rsid w:val="00BA6AF0"/>
    <w:rsid w:val="00BB0885"/>
    <w:rsid w:val="00BB1F92"/>
    <w:rsid w:val="00BB2815"/>
    <w:rsid w:val="00BB3676"/>
    <w:rsid w:val="00BB4B17"/>
    <w:rsid w:val="00BB6C2B"/>
    <w:rsid w:val="00BB6D73"/>
    <w:rsid w:val="00BB786D"/>
    <w:rsid w:val="00BC0E33"/>
    <w:rsid w:val="00BC2661"/>
    <w:rsid w:val="00BC43D9"/>
    <w:rsid w:val="00BC47F7"/>
    <w:rsid w:val="00BC4C7B"/>
    <w:rsid w:val="00BC5BA7"/>
    <w:rsid w:val="00BD2305"/>
    <w:rsid w:val="00BD32BF"/>
    <w:rsid w:val="00BD40F7"/>
    <w:rsid w:val="00BD42C7"/>
    <w:rsid w:val="00BD59C1"/>
    <w:rsid w:val="00BD660C"/>
    <w:rsid w:val="00BE0037"/>
    <w:rsid w:val="00BE2CAD"/>
    <w:rsid w:val="00BE36D1"/>
    <w:rsid w:val="00BE4AEF"/>
    <w:rsid w:val="00BE7DB3"/>
    <w:rsid w:val="00BF3633"/>
    <w:rsid w:val="00BF431E"/>
    <w:rsid w:val="00BF4713"/>
    <w:rsid w:val="00BF5418"/>
    <w:rsid w:val="00BF6141"/>
    <w:rsid w:val="00C01353"/>
    <w:rsid w:val="00C0271A"/>
    <w:rsid w:val="00C03912"/>
    <w:rsid w:val="00C03A37"/>
    <w:rsid w:val="00C049B5"/>
    <w:rsid w:val="00C050DE"/>
    <w:rsid w:val="00C05D8C"/>
    <w:rsid w:val="00C0722E"/>
    <w:rsid w:val="00C136F6"/>
    <w:rsid w:val="00C15B3D"/>
    <w:rsid w:val="00C20FEC"/>
    <w:rsid w:val="00C214A9"/>
    <w:rsid w:val="00C21BC4"/>
    <w:rsid w:val="00C22B0E"/>
    <w:rsid w:val="00C26356"/>
    <w:rsid w:val="00C26545"/>
    <w:rsid w:val="00C30C03"/>
    <w:rsid w:val="00C311B3"/>
    <w:rsid w:val="00C3349B"/>
    <w:rsid w:val="00C34D41"/>
    <w:rsid w:val="00C35CF4"/>
    <w:rsid w:val="00C37E15"/>
    <w:rsid w:val="00C405CD"/>
    <w:rsid w:val="00C41CB1"/>
    <w:rsid w:val="00C42154"/>
    <w:rsid w:val="00C44287"/>
    <w:rsid w:val="00C44C54"/>
    <w:rsid w:val="00C4621E"/>
    <w:rsid w:val="00C5066D"/>
    <w:rsid w:val="00C50F70"/>
    <w:rsid w:val="00C514A5"/>
    <w:rsid w:val="00C53BDD"/>
    <w:rsid w:val="00C543DA"/>
    <w:rsid w:val="00C571CE"/>
    <w:rsid w:val="00C57E56"/>
    <w:rsid w:val="00C60770"/>
    <w:rsid w:val="00C61A86"/>
    <w:rsid w:val="00C632A7"/>
    <w:rsid w:val="00C63D8A"/>
    <w:rsid w:val="00C63F23"/>
    <w:rsid w:val="00C70A10"/>
    <w:rsid w:val="00C7178C"/>
    <w:rsid w:val="00C75614"/>
    <w:rsid w:val="00C7660D"/>
    <w:rsid w:val="00C77EF0"/>
    <w:rsid w:val="00C81E8D"/>
    <w:rsid w:val="00C83C1A"/>
    <w:rsid w:val="00C8433E"/>
    <w:rsid w:val="00C87337"/>
    <w:rsid w:val="00C97CD8"/>
    <w:rsid w:val="00CA13ED"/>
    <w:rsid w:val="00CA20C0"/>
    <w:rsid w:val="00CA5414"/>
    <w:rsid w:val="00CB09FA"/>
    <w:rsid w:val="00CB0A9D"/>
    <w:rsid w:val="00CB0AA5"/>
    <w:rsid w:val="00CB468D"/>
    <w:rsid w:val="00CB519A"/>
    <w:rsid w:val="00CB5AEC"/>
    <w:rsid w:val="00CC162D"/>
    <w:rsid w:val="00CC3178"/>
    <w:rsid w:val="00CC6B82"/>
    <w:rsid w:val="00CC7654"/>
    <w:rsid w:val="00CD08F5"/>
    <w:rsid w:val="00CD0D94"/>
    <w:rsid w:val="00CD15D0"/>
    <w:rsid w:val="00CD35BC"/>
    <w:rsid w:val="00CD37B4"/>
    <w:rsid w:val="00CD38BF"/>
    <w:rsid w:val="00CD6606"/>
    <w:rsid w:val="00CD6B3D"/>
    <w:rsid w:val="00CD6C58"/>
    <w:rsid w:val="00CD771C"/>
    <w:rsid w:val="00CE350C"/>
    <w:rsid w:val="00CE3950"/>
    <w:rsid w:val="00CE3EF3"/>
    <w:rsid w:val="00CE4159"/>
    <w:rsid w:val="00CE4C9A"/>
    <w:rsid w:val="00CE5A8D"/>
    <w:rsid w:val="00CE664B"/>
    <w:rsid w:val="00CE7383"/>
    <w:rsid w:val="00CF16D5"/>
    <w:rsid w:val="00CF221E"/>
    <w:rsid w:val="00CF37FB"/>
    <w:rsid w:val="00CF49C2"/>
    <w:rsid w:val="00D00069"/>
    <w:rsid w:val="00D00F07"/>
    <w:rsid w:val="00D03893"/>
    <w:rsid w:val="00D04D9E"/>
    <w:rsid w:val="00D05A1F"/>
    <w:rsid w:val="00D07FF2"/>
    <w:rsid w:val="00D10833"/>
    <w:rsid w:val="00D11140"/>
    <w:rsid w:val="00D115B1"/>
    <w:rsid w:val="00D11A86"/>
    <w:rsid w:val="00D203E2"/>
    <w:rsid w:val="00D2157E"/>
    <w:rsid w:val="00D22013"/>
    <w:rsid w:val="00D24ACD"/>
    <w:rsid w:val="00D25C4F"/>
    <w:rsid w:val="00D262CD"/>
    <w:rsid w:val="00D2689E"/>
    <w:rsid w:val="00D35DA7"/>
    <w:rsid w:val="00D3697C"/>
    <w:rsid w:val="00D36B3A"/>
    <w:rsid w:val="00D402EB"/>
    <w:rsid w:val="00D40A7A"/>
    <w:rsid w:val="00D41581"/>
    <w:rsid w:val="00D46B97"/>
    <w:rsid w:val="00D46B98"/>
    <w:rsid w:val="00D46D99"/>
    <w:rsid w:val="00D4753A"/>
    <w:rsid w:val="00D50820"/>
    <w:rsid w:val="00D51522"/>
    <w:rsid w:val="00D5500D"/>
    <w:rsid w:val="00D57F4E"/>
    <w:rsid w:val="00D611B0"/>
    <w:rsid w:val="00D61A5F"/>
    <w:rsid w:val="00D624D0"/>
    <w:rsid w:val="00D62DEC"/>
    <w:rsid w:val="00D65061"/>
    <w:rsid w:val="00D66003"/>
    <w:rsid w:val="00D6620A"/>
    <w:rsid w:val="00D7184C"/>
    <w:rsid w:val="00D71FE1"/>
    <w:rsid w:val="00D7627A"/>
    <w:rsid w:val="00D76D6E"/>
    <w:rsid w:val="00D77865"/>
    <w:rsid w:val="00D80164"/>
    <w:rsid w:val="00D81AFF"/>
    <w:rsid w:val="00D830C7"/>
    <w:rsid w:val="00D8362D"/>
    <w:rsid w:val="00D8664A"/>
    <w:rsid w:val="00D8693B"/>
    <w:rsid w:val="00D90ACB"/>
    <w:rsid w:val="00D94B69"/>
    <w:rsid w:val="00D94DFF"/>
    <w:rsid w:val="00D96611"/>
    <w:rsid w:val="00D96855"/>
    <w:rsid w:val="00D97366"/>
    <w:rsid w:val="00DB47A8"/>
    <w:rsid w:val="00DB591A"/>
    <w:rsid w:val="00DC1D4A"/>
    <w:rsid w:val="00DC1E10"/>
    <w:rsid w:val="00DC23A0"/>
    <w:rsid w:val="00DC73A3"/>
    <w:rsid w:val="00DD1501"/>
    <w:rsid w:val="00DD2848"/>
    <w:rsid w:val="00DD2A36"/>
    <w:rsid w:val="00DD424F"/>
    <w:rsid w:val="00DE1CDF"/>
    <w:rsid w:val="00DE4A3E"/>
    <w:rsid w:val="00DE6D58"/>
    <w:rsid w:val="00DF010A"/>
    <w:rsid w:val="00DF153D"/>
    <w:rsid w:val="00DF41A6"/>
    <w:rsid w:val="00DF41D3"/>
    <w:rsid w:val="00DF5242"/>
    <w:rsid w:val="00DF5781"/>
    <w:rsid w:val="00E04168"/>
    <w:rsid w:val="00E059DB"/>
    <w:rsid w:val="00E07B01"/>
    <w:rsid w:val="00E07FB7"/>
    <w:rsid w:val="00E1057D"/>
    <w:rsid w:val="00E10C89"/>
    <w:rsid w:val="00E1275C"/>
    <w:rsid w:val="00E148DC"/>
    <w:rsid w:val="00E14957"/>
    <w:rsid w:val="00E14E60"/>
    <w:rsid w:val="00E15CCA"/>
    <w:rsid w:val="00E16496"/>
    <w:rsid w:val="00E17F9F"/>
    <w:rsid w:val="00E210D5"/>
    <w:rsid w:val="00E2118F"/>
    <w:rsid w:val="00E21605"/>
    <w:rsid w:val="00E24EE6"/>
    <w:rsid w:val="00E3011F"/>
    <w:rsid w:val="00E3039C"/>
    <w:rsid w:val="00E304BF"/>
    <w:rsid w:val="00E32738"/>
    <w:rsid w:val="00E336EE"/>
    <w:rsid w:val="00E3490C"/>
    <w:rsid w:val="00E36BA7"/>
    <w:rsid w:val="00E36BA9"/>
    <w:rsid w:val="00E3733D"/>
    <w:rsid w:val="00E41072"/>
    <w:rsid w:val="00E41949"/>
    <w:rsid w:val="00E41992"/>
    <w:rsid w:val="00E423E2"/>
    <w:rsid w:val="00E43173"/>
    <w:rsid w:val="00E43474"/>
    <w:rsid w:val="00E44897"/>
    <w:rsid w:val="00E45712"/>
    <w:rsid w:val="00E472F5"/>
    <w:rsid w:val="00E51474"/>
    <w:rsid w:val="00E5262A"/>
    <w:rsid w:val="00E53669"/>
    <w:rsid w:val="00E53906"/>
    <w:rsid w:val="00E553EF"/>
    <w:rsid w:val="00E559C4"/>
    <w:rsid w:val="00E56698"/>
    <w:rsid w:val="00E57994"/>
    <w:rsid w:val="00E631AC"/>
    <w:rsid w:val="00E6439B"/>
    <w:rsid w:val="00E66F08"/>
    <w:rsid w:val="00E7019E"/>
    <w:rsid w:val="00E719B5"/>
    <w:rsid w:val="00E7288A"/>
    <w:rsid w:val="00E73E32"/>
    <w:rsid w:val="00E75D6E"/>
    <w:rsid w:val="00E77D90"/>
    <w:rsid w:val="00E81EEF"/>
    <w:rsid w:val="00E831DF"/>
    <w:rsid w:val="00E87351"/>
    <w:rsid w:val="00E87419"/>
    <w:rsid w:val="00E92C5D"/>
    <w:rsid w:val="00E94D6F"/>
    <w:rsid w:val="00E9757C"/>
    <w:rsid w:val="00E9770F"/>
    <w:rsid w:val="00EA0437"/>
    <w:rsid w:val="00EA3218"/>
    <w:rsid w:val="00EA48BD"/>
    <w:rsid w:val="00EA4A71"/>
    <w:rsid w:val="00EA689E"/>
    <w:rsid w:val="00EB0647"/>
    <w:rsid w:val="00EB10DB"/>
    <w:rsid w:val="00EB1142"/>
    <w:rsid w:val="00EB1421"/>
    <w:rsid w:val="00EB260D"/>
    <w:rsid w:val="00EB277E"/>
    <w:rsid w:val="00EB4D33"/>
    <w:rsid w:val="00EC2FDF"/>
    <w:rsid w:val="00EC762D"/>
    <w:rsid w:val="00ED0DB0"/>
    <w:rsid w:val="00ED17D8"/>
    <w:rsid w:val="00ED587C"/>
    <w:rsid w:val="00ED5E4B"/>
    <w:rsid w:val="00ED7FEF"/>
    <w:rsid w:val="00EE048B"/>
    <w:rsid w:val="00EE1BFD"/>
    <w:rsid w:val="00EE22ED"/>
    <w:rsid w:val="00EE53C4"/>
    <w:rsid w:val="00EE613C"/>
    <w:rsid w:val="00EE7112"/>
    <w:rsid w:val="00EF2724"/>
    <w:rsid w:val="00EF327B"/>
    <w:rsid w:val="00EF4C46"/>
    <w:rsid w:val="00EF615F"/>
    <w:rsid w:val="00EF68FA"/>
    <w:rsid w:val="00EF6D70"/>
    <w:rsid w:val="00F000DF"/>
    <w:rsid w:val="00F0035F"/>
    <w:rsid w:val="00F0116B"/>
    <w:rsid w:val="00F02DF3"/>
    <w:rsid w:val="00F04EB5"/>
    <w:rsid w:val="00F07FB0"/>
    <w:rsid w:val="00F10F19"/>
    <w:rsid w:val="00F11171"/>
    <w:rsid w:val="00F13A3C"/>
    <w:rsid w:val="00F146A9"/>
    <w:rsid w:val="00F153CE"/>
    <w:rsid w:val="00F16A00"/>
    <w:rsid w:val="00F201B8"/>
    <w:rsid w:val="00F204BA"/>
    <w:rsid w:val="00F204EF"/>
    <w:rsid w:val="00F222D6"/>
    <w:rsid w:val="00F229BB"/>
    <w:rsid w:val="00F267B4"/>
    <w:rsid w:val="00F270BF"/>
    <w:rsid w:val="00F2752A"/>
    <w:rsid w:val="00F3010D"/>
    <w:rsid w:val="00F31F73"/>
    <w:rsid w:val="00F32EFA"/>
    <w:rsid w:val="00F35E54"/>
    <w:rsid w:val="00F37D48"/>
    <w:rsid w:val="00F41134"/>
    <w:rsid w:val="00F41B1D"/>
    <w:rsid w:val="00F4228A"/>
    <w:rsid w:val="00F435B9"/>
    <w:rsid w:val="00F43997"/>
    <w:rsid w:val="00F44089"/>
    <w:rsid w:val="00F50F87"/>
    <w:rsid w:val="00F5108D"/>
    <w:rsid w:val="00F518AD"/>
    <w:rsid w:val="00F54607"/>
    <w:rsid w:val="00F6337C"/>
    <w:rsid w:val="00F648BE"/>
    <w:rsid w:val="00F651AD"/>
    <w:rsid w:val="00F678E4"/>
    <w:rsid w:val="00F67995"/>
    <w:rsid w:val="00F703F1"/>
    <w:rsid w:val="00F71164"/>
    <w:rsid w:val="00F7278A"/>
    <w:rsid w:val="00F75937"/>
    <w:rsid w:val="00F77FDA"/>
    <w:rsid w:val="00F806D2"/>
    <w:rsid w:val="00F83A91"/>
    <w:rsid w:val="00F83C10"/>
    <w:rsid w:val="00F85D98"/>
    <w:rsid w:val="00F86904"/>
    <w:rsid w:val="00F87AE3"/>
    <w:rsid w:val="00F90408"/>
    <w:rsid w:val="00F918CD"/>
    <w:rsid w:val="00F92D1A"/>
    <w:rsid w:val="00F94672"/>
    <w:rsid w:val="00F95396"/>
    <w:rsid w:val="00F953AC"/>
    <w:rsid w:val="00F96116"/>
    <w:rsid w:val="00F97357"/>
    <w:rsid w:val="00FA58E8"/>
    <w:rsid w:val="00FB09C3"/>
    <w:rsid w:val="00FB1665"/>
    <w:rsid w:val="00FB26B7"/>
    <w:rsid w:val="00FB39B9"/>
    <w:rsid w:val="00FB45A3"/>
    <w:rsid w:val="00FB4BA1"/>
    <w:rsid w:val="00FB507A"/>
    <w:rsid w:val="00FB51C4"/>
    <w:rsid w:val="00FB59D3"/>
    <w:rsid w:val="00FB5C1C"/>
    <w:rsid w:val="00FB7A28"/>
    <w:rsid w:val="00FC27B1"/>
    <w:rsid w:val="00FC6D28"/>
    <w:rsid w:val="00FC77E4"/>
    <w:rsid w:val="00FC7E8F"/>
    <w:rsid w:val="00FD307E"/>
    <w:rsid w:val="00FD4E4C"/>
    <w:rsid w:val="00FE1226"/>
    <w:rsid w:val="00FE1CDB"/>
    <w:rsid w:val="00FF1EFC"/>
    <w:rsid w:val="00FF2A1F"/>
    <w:rsid w:val="00FF509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1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sar_kso2@sarapul.udmr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назнчения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917.21</c:v>
                </c:pt>
                <c:pt idx="1">
                  <c:v>3399.74</c:v>
                </c:pt>
                <c:pt idx="2">
                  <c:v>4316.95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pattFill prst="pct8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207.09</c:v>
                </c:pt>
                <c:pt idx="1">
                  <c:v>508.1</c:v>
                </c:pt>
                <c:pt idx="2">
                  <c:v>715.19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836480"/>
        <c:axId val="78838016"/>
      </c:barChart>
      <c:catAx>
        <c:axId val="7883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78838016"/>
        <c:crosses val="autoZero"/>
        <c:auto val="1"/>
        <c:lblAlgn val="ctr"/>
        <c:lblOffset val="100"/>
        <c:noMultiLvlLbl val="0"/>
      </c:catAx>
      <c:valAx>
        <c:axId val="7883801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788364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2022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9230769230769232E-2"/>
                  <c:y val="4.269320587470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683760683760684E-2"/>
                  <c:y val="2.8684635574399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623056733292954E-2"/>
                  <c:y val="1.2224577697018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132.88</c:v>
                </c:pt>
                <c:pt idx="1">
                  <c:v>423.66</c:v>
                </c:pt>
                <c:pt idx="2">
                  <c:v>556.54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2023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136752136752137E-3"/>
                  <c:y val="1.28099830615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103.87</c:v>
                </c:pt>
                <c:pt idx="1">
                  <c:v>558.29</c:v>
                </c:pt>
                <c:pt idx="2">
                  <c:v>662.16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2024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1380680148055317E-3"/>
                  <c:y val="6.7815454152429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31724880543777E-3"/>
                  <c:y val="-1.0835520559930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367212003080165E-3"/>
                  <c:y val="1.2619984296148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193.66</c:v>
                </c:pt>
                <c:pt idx="1">
                  <c:v>731.02</c:v>
                </c:pt>
                <c:pt idx="2">
                  <c:v>924.68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кв. 2025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1380981223500907E-3"/>
                  <c:y val="-2.1396798531728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412342687933236E-3"/>
                  <c:y val="1.830623220414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227606936229342E-3"/>
                  <c:y val="1.2024019081661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Лист1!$E$2:$E$4</c:f>
              <c:numCache>
                <c:formatCode>#,##0.00</c:formatCode>
                <c:ptCount val="3"/>
                <c:pt idx="0">
                  <c:v>207.9</c:v>
                </c:pt>
                <c:pt idx="1">
                  <c:v>508.1</c:v>
                </c:pt>
                <c:pt idx="2">
                  <c:v>716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72032"/>
        <c:axId val="115373568"/>
      </c:barChart>
      <c:catAx>
        <c:axId val="1153720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5373568"/>
        <c:crosses val="autoZero"/>
        <c:auto val="1"/>
        <c:lblAlgn val="ctr"/>
        <c:lblOffset val="100"/>
        <c:noMultiLvlLbl val="0"/>
      </c:catAx>
      <c:valAx>
        <c:axId val="11537356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153720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79110460029707E-2"/>
          <c:y val="7.407407407407407E-2"/>
          <c:w val="0.89820114346171842"/>
          <c:h val="0.67510890086107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2022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0407541458087421E-2"/>
                  <c:y val="-3.2237131124365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06201550387597E-2"/>
                  <c:y val="1.559423493115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276485788113692E-2"/>
                  <c:y val="2.339181286549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62.298000000000002</c:v>
                </c:pt>
                <c:pt idx="1">
                  <c:v>44.595999999999997</c:v>
                </c:pt>
                <c:pt idx="2">
                  <c:v>230.084</c:v>
                </c:pt>
                <c:pt idx="3">
                  <c:v>93.165999999999997</c:v>
                </c:pt>
                <c:pt idx="4">
                  <c:v>423.65899999999999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2023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5183891616049425E-2"/>
                  <c:y val="5.97369709933107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9493177387914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9533751589097466E-17"/>
                  <c:y val="-1.6433651719160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403100775193798E-2"/>
                  <c:y val="7.7972709551656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60.17</c:v>
                </c:pt>
                <c:pt idx="1">
                  <c:v>146.56</c:v>
                </c:pt>
                <c:pt idx="2">
                  <c:v>243.46</c:v>
                </c:pt>
                <c:pt idx="3">
                  <c:v>110.18</c:v>
                </c:pt>
                <c:pt idx="4">
                  <c:v>558.29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2024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6.3752840672511146E-3"/>
                  <c:y val="8.0077260840776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7547987627657E-3"/>
                  <c:y val="-1.176610592546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691273737214261E-3"/>
                  <c:y val="1.3491122269603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305612796416804E-3"/>
                  <c:y val="1.25872714250499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Лист1!$D$2:$D$6</c:f>
              <c:numCache>
                <c:formatCode>0.00</c:formatCode>
                <c:ptCount val="5"/>
                <c:pt idx="0">
                  <c:v>60.17</c:v>
                </c:pt>
                <c:pt idx="1">
                  <c:v>307.02</c:v>
                </c:pt>
                <c:pt idx="2">
                  <c:v>257.36</c:v>
                </c:pt>
                <c:pt idx="3">
                  <c:v>99.39</c:v>
                </c:pt>
                <c:pt idx="4">
                  <c:v>723.93999999999994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кв. 2025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1.0769920409440149E-2"/>
                  <c:y val="3.8752475428794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921507307824278E-3"/>
                  <c:y val="1.078151071842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691273737213463E-3"/>
                  <c:y val="8.21682585958026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Лист1!$E$2:$E$6</c:f>
              <c:numCache>
                <c:formatCode>0.00</c:formatCode>
                <c:ptCount val="5"/>
                <c:pt idx="0">
                  <c:v>60.17</c:v>
                </c:pt>
                <c:pt idx="1">
                  <c:v>136.31</c:v>
                </c:pt>
                <c:pt idx="2">
                  <c:v>254.13</c:v>
                </c:pt>
                <c:pt idx="3">
                  <c:v>40.950000000000003</c:v>
                </c:pt>
                <c:pt idx="4">
                  <c:v>491.56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7853568"/>
        <c:axId val="117867648"/>
      </c:barChart>
      <c:catAx>
        <c:axId val="117853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867648"/>
        <c:crosses val="autoZero"/>
        <c:auto val="1"/>
        <c:lblAlgn val="ctr"/>
        <c:lblOffset val="100"/>
        <c:noMultiLvlLbl val="0"/>
      </c:catAx>
      <c:valAx>
        <c:axId val="11786764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crossAx val="1178535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43FB-C014-4F2A-A26C-8A64CD52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9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Salamatova</dc:creator>
  <cp:lastModifiedBy>Komp</cp:lastModifiedBy>
  <cp:revision>475</cp:revision>
  <cp:lastPrinted>2025-05-06T09:41:00Z</cp:lastPrinted>
  <dcterms:created xsi:type="dcterms:W3CDTF">2020-04-21T05:00:00Z</dcterms:created>
  <dcterms:modified xsi:type="dcterms:W3CDTF">2025-05-06T11:01:00Z</dcterms:modified>
</cp:coreProperties>
</file>