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13BD6" w:rsidTr="006E0442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13BD6" w:rsidRDefault="00313BD6" w:rsidP="006E0442">
            <w:pPr>
              <w:pStyle w:val="af5"/>
            </w:pPr>
            <w:r>
              <w:t xml:space="preserve">Муниципальное казенное учреждение </w:t>
            </w:r>
          </w:p>
          <w:p w:rsidR="00313BD6" w:rsidRDefault="00313BD6" w:rsidP="006E0442">
            <w:pPr>
              <w:pStyle w:val="af5"/>
            </w:pPr>
            <w:r w:rsidRPr="00F46467">
              <w:t xml:space="preserve">Контрольно-счетный орган муниципального образования </w:t>
            </w:r>
          </w:p>
          <w:p w:rsidR="00313BD6" w:rsidRPr="00E666EB" w:rsidRDefault="00313BD6" w:rsidP="006E0442">
            <w:pPr>
              <w:pStyle w:val="af5"/>
              <w:rPr>
                <w:szCs w:val="28"/>
              </w:rPr>
            </w:pPr>
            <w:r w:rsidRPr="00F46467">
              <w:t>«Городской округ город Сарапул Удмуртской Республики»</w:t>
            </w:r>
          </w:p>
        </w:tc>
      </w:tr>
      <w:tr w:rsidR="00313BD6" w:rsidRPr="00A44A3C" w:rsidTr="006E0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:rsidR="00313BD6" w:rsidRPr="00A44A3C" w:rsidRDefault="00313BD6" w:rsidP="006E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3C">
              <w:rPr>
                <w:rFonts w:ascii="Times New Roman" w:hAnsi="Times New Roman" w:cs="Times New Roman"/>
                <w:sz w:val="24"/>
                <w:szCs w:val="24"/>
              </w:rPr>
              <w:t xml:space="preserve">Красная площадь, 8, г. Сарапул, 427960 </w:t>
            </w:r>
          </w:p>
          <w:p w:rsidR="00313BD6" w:rsidRPr="00D25F9B" w:rsidRDefault="00313BD6" w:rsidP="006E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3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25F9B">
              <w:rPr>
                <w:rFonts w:ascii="Times New Roman" w:hAnsi="Times New Roman" w:cs="Times New Roman"/>
                <w:sz w:val="24"/>
                <w:szCs w:val="24"/>
              </w:rPr>
              <w:t xml:space="preserve">. (34147) 4-15-86,  </w:t>
            </w:r>
            <w:r w:rsidRPr="00A4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5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5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F530F" w:rsidRPr="00DF5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</w:t>
            </w:r>
            <w:proofErr w:type="spellEnd"/>
            <w:r w:rsidR="00DF530F" w:rsidRPr="00D25F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DF530F" w:rsidRPr="00DF5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</w:t>
            </w:r>
            <w:proofErr w:type="spellEnd"/>
            <w:r w:rsidR="00DF530F" w:rsidRPr="00D25F9B">
              <w:rPr>
                <w:rFonts w:ascii="Times New Roman" w:hAnsi="Times New Roman" w:cs="Times New Roman"/>
                <w:sz w:val="24"/>
                <w:szCs w:val="24"/>
              </w:rPr>
              <w:t>1@</w:t>
            </w:r>
            <w:proofErr w:type="spellStart"/>
            <w:r w:rsidR="00DF530F" w:rsidRPr="00DF5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sarapul</w:t>
            </w:r>
            <w:proofErr w:type="spellEnd"/>
            <w:r w:rsidR="00DF530F" w:rsidRPr="00D25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F530F" w:rsidRPr="00DF5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udmr</w:t>
            </w:r>
            <w:proofErr w:type="spellEnd"/>
            <w:r w:rsidR="00DF530F" w:rsidRPr="00D25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F530F" w:rsidRPr="00DF5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13BD6" w:rsidRPr="00A44A3C" w:rsidRDefault="00313BD6" w:rsidP="006E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3C">
              <w:rPr>
                <w:rFonts w:ascii="Times New Roman" w:hAnsi="Times New Roman" w:cs="Times New Roman"/>
                <w:sz w:val="24"/>
                <w:szCs w:val="24"/>
              </w:rPr>
              <w:t>ОГРН 1221800006416, ИНН/КПП 1838026224/183801001</w:t>
            </w:r>
          </w:p>
        </w:tc>
      </w:tr>
    </w:tbl>
    <w:p w:rsidR="00313BD6" w:rsidRDefault="00313BD6" w:rsidP="00313BD6">
      <w:pPr>
        <w:spacing w:line="360" w:lineRule="auto"/>
        <w:jc w:val="center"/>
      </w:pPr>
      <w:r>
        <w:t>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6"/>
      </w:tblGrid>
      <w:tr w:rsidR="00313BD6" w:rsidRPr="00E5262A" w:rsidTr="006E0442">
        <w:tc>
          <w:tcPr>
            <w:tcW w:w="4794" w:type="dxa"/>
            <w:shd w:val="clear" w:color="auto" w:fill="auto"/>
          </w:tcPr>
          <w:p w:rsidR="00313BD6" w:rsidRPr="00686BBB" w:rsidRDefault="00313BD6" w:rsidP="00D639B6">
            <w:pPr>
              <w:pStyle w:val="4"/>
              <w:rPr>
                <w:sz w:val="24"/>
              </w:rPr>
            </w:pPr>
            <w:r w:rsidRPr="00686BBB">
              <w:rPr>
                <w:sz w:val="24"/>
              </w:rPr>
              <w:t xml:space="preserve">От </w:t>
            </w:r>
            <w:r w:rsidR="00D639B6">
              <w:rPr>
                <w:sz w:val="24"/>
              </w:rPr>
              <w:t>01</w:t>
            </w:r>
            <w:r w:rsidRPr="00686BBB">
              <w:rPr>
                <w:sz w:val="24"/>
              </w:rPr>
              <w:t>.</w:t>
            </w:r>
            <w:r w:rsidR="00AE7E6E" w:rsidRPr="00686BBB">
              <w:rPr>
                <w:sz w:val="24"/>
              </w:rPr>
              <w:t>11</w:t>
            </w:r>
            <w:r w:rsidRPr="00686BBB">
              <w:rPr>
                <w:sz w:val="24"/>
              </w:rPr>
              <w:t>.202</w:t>
            </w:r>
            <w:r w:rsidR="00D639B6">
              <w:rPr>
                <w:sz w:val="24"/>
              </w:rPr>
              <w:t>5</w:t>
            </w:r>
            <w:r w:rsidR="00DF530F" w:rsidRPr="00686BBB">
              <w:rPr>
                <w:sz w:val="24"/>
              </w:rPr>
              <w:t xml:space="preserve"> </w:t>
            </w:r>
            <w:r w:rsidRPr="00686BBB">
              <w:rPr>
                <w:sz w:val="24"/>
              </w:rPr>
              <w:t xml:space="preserve"> № 0</w:t>
            </w:r>
            <w:r w:rsidR="00DF530F" w:rsidRPr="00686BBB">
              <w:rPr>
                <w:sz w:val="24"/>
              </w:rPr>
              <w:t>2</w:t>
            </w:r>
            <w:r w:rsidRPr="00686BBB">
              <w:rPr>
                <w:sz w:val="24"/>
              </w:rPr>
              <w:t>-</w:t>
            </w:r>
            <w:r w:rsidR="00DF530F" w:rsidRPr="00686BBB">
              <w:rPr>
                <w:sz w:val="24"/>
              </w:rPr>
              <w:t>03</w:t>
            </w:r>
            <w:r w:rsidRPr="00686BBB">
              <w:rPr>
                <w:sz w:val="24"/>
              </w:rPr>
              <w:t>/</w:t>
            </w:r>
            <w:r w:rsidR="00382B6A" w:rsidRPr="00987712">
              <w:rPr>
                <w:sz w:val="24"/>
              </w:rPr>
              <w:t>3</w:t>
            </w:r>
            <w:r w:rsidR="00987712" w:rsidRPr="00987712">
              <w:rPr>
                <w:sz w:val="24"/>
              </w:rPr>
              <w:t>2</w:t>
            </w:r>
            <w:r w:rsidRPr="00987712">
              <w:rPr>
                <w:sz w:val="24"/>
              </w:rPr>
              <w:t>-202</w:t>
            </w:r>
            <w:r w:rsidR="00D639B6" w:rsidRPr="00987712">
              <w:rPr>
                <w:sz w:val="24"/>
              </w:rPr>
              <w:t>5</w:t>
            </w:r>
          </w:p>
        </w:tc>
        <w:tc>
          <w:tcPr>
            <w:tcW w:w="4776" w:type="dxa"/>
            <w:shd w:val="clear" w:color="auto" w:fill="auto"/>
          </w:tcPr>
          <w:p w:rsidR="00313BD6" w:rsidRPr="00F270BF" w:rsidRDefault="00313BD6" w:rsidP="006E0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D6" w:rsidRPr="00580264" w:rsidTr="006E0442">
        <w:tc>
          <w:tcPr>
            <w:tcW w:w="9570" w:type="dxa"/>
            <w:gridSpan w:val="2"/>
            <w:shd w:val="clear" w:color="auto" w:fill="auto"/>
          </w:tcPr>
          <w:p w:rsidR="00625017" w:rsidRDefault="00313BD6" w:rsidP="00AE7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записка об исполнении бюджета города Сарапула </w:t>
            </w:r>
          </w:p>
          <w:p w:rsidR="00313BD6" w:rsidRPr="00580264" w:rsidRDefault="00313BD6" w:rsidP="00D63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E7E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7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месяцев </w:t>
            </w:r>
            <w:r w:rsidR="00ED41A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639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</w:tbl>
    <w:p w:rsidR="00F85D98" w:rsidRPr="00580264" w:rsidRDefault="00F85D98" w:rsidP="00E410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 xml:space="preserve">Основание для проведения </w:t>
      </w:r>
      <w:r w:rsidR="00611C64"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580264">
        <w:rPr>
          <w:rFonts w:ascii="Times New Roman" w:hAnsi="Times New Roman" w:cs="Times New Roman"/>
          <w:b/>
          <w:sz w:val="24"/>
          <w:szCs w:val="24"/>
        </w:rPr>
        <w:t>:</w:t>
      </w:r>
    </w:p>
    <w:p w:rsidR="00F85D98" w:rsidRPr="00580264" w:rsidRDefault="00011A56" w:rsidP="00434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264">
        <w:rPr>
          <w:rFonts w:ascii="Times New Roman" w:hAnsi="Times New Roman" w:cs="Times New Roman"/>
          <w:sz w:val="24"/>
          <w:szCs w:val="24"/>
        </w:rPr>
        <w:t>Положение о контрольно-счетном органе муниципального образования «Город Сарапул», п. 3.</w:t>
      </w:r>
      <w:r w:rsidR="007578F7">
        <w:rPr>
          <w:rFonts w:ascii="Times New Roman" w:hAnsi="Times New Roman" w:cs="Times New Roman"/>
          <w:sz w:val="24"/>
          <w:szCs w:val="24"/>
        </w:rPr>
        <w:t>7</w:t>
      </w:r>
      <w:r w:rsidRPr="00580264">
        <w:rPr>
          <w:rFonts w:ascii="Times New Roman" w:hAnsi="Times New Roman" w:cs="Times New Roman"/>
          <w:sz w:val="24"/>
          <w:szCs w:val="24"/>
        </w:rPr>
        <w:t>. Годового плана работы контрольно-счетного органа муниципального образования «Город Сарапул» на 20</w:t>
      </w:r>
      <w:r w:rsidR="00ED41A3">
        <w:rPr>
          <w:rFonts w:ascii="Times New Roman" w:hAnsi="Times New Roman" w:cs="Times New Roman"/>
          <w:sz w:val="24"/>
          <w:szCs w:val="24"/>
        </w:rPr>
        <w:t>2</w:t>
      </w:r>
      <w:r w:rsidR="00D639B6">
        <w:rPr>
          <w:rFonts w:ascii="Times New Roman" w:hAnsi="Times New Roman" w:cs="Times New Roman"/>
          <w:sz w:val="24"/>
          <w:szCs w:val="24"/>
        </w:rPr>
        <w:t>5</w:t>
      </w:r>
      <w:r w:rsidRPr="0058026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E324C" w:rsidRPr="00580264" w:rsidRDefault="009E324C" w:rsidP="00E410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>Объект анализа:</w:t>
      </w:r>
    </w:p>
    <w:p w:rsidR="009E324C" w:rsidRPr="00207EF5" w:rsidRDefault="00011A56" w:rsidP="004345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62DEC">
        <w:rPr>
          <w:rFonts w:ascii="Times New Roman" w:hAnsi="Times New Roman" w:cs="Times New Roman"/>
          <w:sz w:val="24"/>
          <w:szCs w:val="24"/>
        </w:rPr>
        <w:t xml:space="preserve">тчет об исполнении бюджета города Сарапула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D62DEC">
        <w:rPr>
          <w:rFonts w:ascii="Times New Roman" w:hAnsi="Times New Roman" w:cs="Times New Roman"/>
          <w:sz w:val="24"/>
          <w:szCs w:val="24"/>
        </w:rPr>
        <w:t xml:space="preserve"> 20</w:t>
      </w:r>
      <w:r w:rsidR="00ED41A3">
        <w:rPr>
          <w:rFonts w:ascii="Times New Roman" w:hAnsi="Times New Roman" w:cs="Times New Roman"/>
          <w:sz w:val="24"/>
          <w:szCs w:val="24"/>
        </w:rPr>
        <w:t>2</w:t>
      </w:r>
      <w:r w:rsidR="00D639B6">
        <w:rPr>
          <w:rFonts w:ascii="Times New Roman" w:hAnsi="Times New Roman" w:cs="Times New Roman"/>
          <w:sz w:val="24"/>
          <w:szCs w:val="24"/>
        </w:rPr>
        <w:t>5</w:t>
      </w:r>
      <w:r w:rsidRPr="00D62DEC">
        <w:rPr>
          <w:rFonts w:ascii="Times New Roman" w:hAnsi="Times New Roman" w:cs="Times New Roman"/>
          <w:sz w:val="24"/>
          <w:szCs w:val="24"/>
        </w:rPr>
        <w:t xml:space="preserve"> года подготовленный Управлением финансов Администрации города Сарапула, утвержденный Постановлением Администрации г. Сарапула </w:t>
      </w:r>
      <w:r w:rsidRPr="00011A56">
        <w:rPr>
          <w:rFonts w:ascii="Times New Roman" w:hAnsi="Times New Roman" w:cs="Times New Roman"/>
          <w:sz w:val="24"/>
          <w:szCs w:val="24"/>
        </w:rPr>
        <w:t xml:space="preserve">от </w:t>
      </w:r>
      <w:r w:rsidR="00D639B6">
        <w:rPr>
          <w:rFonts w:ascii="Times New Roman" w:hAnsi="Times New Roman" w:cs="Times New Roman"/>
          <w:sz w:val="24"/>
          <w:szCs w:val="24"/>
        </w:rPr>
        <w:t>27</w:t>
      </w:r>
      <w:r w:rsidRPr="00011A56">
        <w:rPr>
          <w:rFonts w:ascii="Times New Roman" w:hAnsi="Times New Roman" w:cs="Times New Roman"/>
          <w:sz w:val="24"/>
          <w:szCs w:val="24"/>
        </w:rPr>
        <w:t>.1</w:t>
      </w:r>
      <w:r w:rsidR="00D639B6">
        <w:rPr>
          <w:rFonts w:ascii="Times New Roman" w:hAnsi="Times New Roman" w:cs="Times New Roman"/>
          <w:sz w:val="24"/>
          <w:szCs w:val="24"/>
        </w:rPr>
        <w:t>0</w:t>
      </w:r>
      <w:r w:rsidRPr="00011A56">
        <w:rPr>
          <w:rFonts w:ascii="Times New Roman" w:hAnsi="Times New Roman" w:cs="Times New Roman"/>
          <w:sz w:val="24"/>
          <w:szCs w:val="24"/>
        </w:rPr>
        <w:t>.202</w:t>
      </w:r>
      <w:r w:rsidR="00D639B6">
        <w:rPr>
          <w:rFonts w:ascii="Times New Roman" w:hAnsi="Times New Roman" w:cs="Times New Roman"/>
          <w:sz w:val="24"/>
          <w:szCs w:val="24"/>
        </w:rPr>
        <w:t>5</w:t>
      </w:r>
      <w:r w:rsidRPr="00011A56">
        <w:rPr>
          <w:rFonts w:ascii="Times New Roman" w:hAnsi="Times New Roman" w:cs="Times New Roman"/>
          <w:sz w:val="24"/>
          <w:szCs w:val="24"/>
        </w:rPr>
        <w:t xml:space="preserve"> № </w:t>
      </w:r>
      <w:r w:rsidR="00D639B6">
        <w:rPr>
          <w:rFonts w:ascii="Times New Roman" w:hAnsi="Times New Roman" w:cs="Times New Roman"/>
          <w:sz w:val="24"/>
          <w:szCs w:val="24"/>
        </w:rPr>
        <w:t>2464</w:t>
      </w:r>
      <w:r w:rsidRPr="00011A56">
        <w:rPr>
          <w:rFonts w:ascii="Times New Roman" w:hAnsi="Times New Roman" w:cs="Times New Roman"/>
          <w:sz w:val="24"/>
          <w:szCs w:val="24"/>
        </w:rPr>
        <w:t>.</w:t>
      </w:r>
    </w:p>
    <w:p w:rsidR="0037064D" w:rsidRPr="00580264" w:rsidRDefault="00B158B2" w:rsidP="00E410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 xml:space="preserve">Исходные данные: </w:t>
      </w:r>
    </w:p>
    <w:p w:rsidR="009656B5" w:rsidRDefault="00D62DEC" w:rsidP="00D6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DE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г. Сарапула </w:t>
      </w:r>
      <w:r w:rsidR="00EA64FB" w:rsidRPr="00011A56">
        <w:rPr>
          <w:rFonts w:ascii="Times New Roman" w:hAnsi="Times New Roman" w:cs="Times New Roman"/>
          <w:sz w:val="24"/>
          <w:szCs w:val="24"/>
        </w:rPr>
        <w:t xml:space="preserve">от </w:t>
      </w:r>
      <w:r w:rsidR="00EA64FB">
        <w:rPr>
          <w:rFonts w:ascii="Times New Roman" w:hAnsi="Times New Roman" w:cs="Times New Roman"/>
          <w:sz w:val="24"/>
          <w:szCs w:val="24"/>
        </w:rPr>
        <w:t>27</w:t>
      </w:r>
      <w:r w:rsidR="00EA64FB" w:rsidRPr="00011A56">
        <w:rPr>
          <w:rFonts w:ascii="Times New Roman" w:hAnsi="Times New Roman" w:cs="Times New Roman"/>
          <w:sz w:val="24"/>
          <w:szCs w:val="24"/>
        </w:rPr>
        <w:t>.1</w:t>
      </w:r>
      <w:r w:rsidR="00EA64FB">
        <w:rPr>
          <w:rFonts w:ascii="Times New Roman" w:hAnsi="Times New Roman" w:cs="Times New Roman"/>
          <w:sz w:val="24"/>
          <w:szCs w:val="24"/>
        </w:rPr>
        <w:t>0</w:t>
      </w:r>
      <w:r w:rsidR="00EA64FB" w:rsidRPr="00011A56">
        <w:rPr>
          <w:rFonts w:ascii="Times New Roman" w:hAnsi="Times New Roman" w:cs="Times New Roman"/>
          <w:sz w:val="24"/>
          <w:szCs w:val="24"/>
        </w:rPr>
        <w:t>.202</w:t>
      </w:r>
      <w:r w:rsidR="00EA64FB">
        <w:rPr>
          <w:rFonts w:ascii="Times New Roman" w:hAnsi="Times New Roman" w:cs="Times New Roman"/>
          <w:sz w:val="24"/>
          <w:szCs w:val="24"/>
        </w:rPr>
        <w:t>5</w:t>
      </w:r>
      <w:r w:rsidR="00EA64FB" w:rsidRPr="00011A56">
        <w:rPr>
          <w:rFonts w:ascii="Times New Roman" w:hAnsi="Times New Roman" w:cs="Times New Roman"/>
          <w:sz w:val="24"/>
          <w:szCs w:val="24"/>
        </w:rPr>
        <w:t xml:space="preserve"> № </w:t>
      </w:r>
      <w:r w:rsidR="00EA64FB">
        <w:rPr>
          <w:rFonts w:ascii="Times New Roman" w:hAnsi="Times New Roman" w:cs="Times New Roman"/>
          <w:sz w:val="24"/>
          <w:szCs w:val="24"/>
        </w:rPr>
        <w:t>2464</w:t>
      </w:r>
      <w:r w:rsidRPr="00D62DEC">
        <w:rPr>
          <w:rFonts w:ascii="Times New Roman" w:hAnsi="Times New Roman" w:cs="Times New Roman"/>
          <w:sz w:val="24"/>
          <w:szCs w:val="24"/>
        </w:rPr>
        <w:t>.</w:t>
      </w:r>
    </w:p>
    <w:p w:rsidR="00D62DEC" w:rsidRPr="00D62DEC" w:rsidRDefault="00D62DEC" w:rsidP="00D62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DEC">
        <w:rPr>
          <w:rFonts w:ascii="Times New Roman" w:hAnsi="Times New Roman" w:cs="Times New Roman"/>
          <w:sz w:val="24"/>
          <w:szCs w:val="24"/>
        </w:rPr>
        <w:t>Источник исходных данных: Администрация города Сарапула, Управление финансов г. Сарапула, адрес местонахождения и осуществления деятельности: 427960, Удмуртская Республика, г. Сарапул, Красная площадь, 8.</w:t>
      </w:r>
    </w:p>
    <w:p w:rsidR="00011A56" w:rsidRPr="00050A61" w:rsidRDefault="00011A56" w:rsidP="00011A5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A61">
        <w:rPr>
          <w:rFonts w:ascii="Times New Roman" w:hAnsi="Times New Roman" w:cs="Times New Roman"/>
          <w:b/>
          <w:sz w:val="24"/>
          <w:szCs w:val="24"/>
        </w:rPr>
        <w:t>Порядок осуществления бюджетного процесса в г. Сарапуле в 20</w:t>
      </w:r>
      <w:r w:rsidR="009F3686">
        <w:rPr>
          <w:rFonts w:ascii="Times New Roman" w:hAnsi="Times New Roman" w:cs="Times New Roman"/>
          <w:b/>
          <w:sz w:val="24"/>
          <w:szCs w:val="24"/>
        </w:rPr>
        <w:t>2</w:t>
      </w:r>
      <w:r w:rsidR="00AA011C">
        <w:rPr>
          <w:rFonts w:ascii="Times New Roman" w:hAnsi="Times New Roman" w:cs="Times New Roman"/>
          <w:b/>
          <w:sz w:val="24"/>
          <w:szCs w:val="24"/>
        </w:rPr>
        <w:t>5</w:t>
      </w:r>
      <w:r w:rsidRPr="00050A61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64FB" w:rsidRPr="00050A61" w:rsidRDefault="00EA64FB" w:rsidP="00EA6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50A61">
        <w:rPr>
          <w:rFonts w:ascii="Times New Roman" w:hAnsi="Times New Roman" w:cs="Times New Roman"/>
          <w:sz w:val="24"/>
          <w:szCs w:val="24"/>
        </w:rPr>
        <w:t xml:space="preserve"> году бюджетный процесс в г. Сарапуле осуществляется в соответствии </w:t>
      </w:r>
      <w:proofErr w:type="gramStart"/>
      <w:r w:rsidRPr="00050A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0A61">
        <w:rPr>
          <w:rFonts w:ascii="Times New Roman" w:hAnsi="Times New Roman" w:cs="Times New Roman"/>
          <w:sz w:val="24"/>
          <w:szCs w:val="24"/>
        </w:rPr>
        <w:t>:</w:t>
      </w:r>
    </w:p>
    <w:p w:rsidR="00EA64FB" w:rsidRPr="00050A61" w:rsidRDefault="00EA64FB" w:rsidP="00EA64FB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Бюджетным Кодексом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(далее БК РФ),</w:t>
      </w:r>
    </w:p>
    <w:p w:rsidR="00EA64FB" w:rsidRPr="00050A61" w:rsidRDefault="00EA64FB" w:rsidP="00EA64FB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Федеральным законом «Об общих принципах организации органо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50A61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Федерации» от 06.10.2003 № 131-Ф</w:t>
      </w:r>
      <w:r>
        <w:rPr>
          <w:rFonts w:ascii="Times New Roman" w:hAnsi="Times New Roman" w:cs="Times New Roman"/>
          <w:sz w:val="24"/>
          <w:szCs w:val="24"/>
        </w:rPr>
        <w:t>З,</w:t>
      </w:r>
    </w:p>
    <w:p w:rsidR="00EA64FB" w:rsidRPr="00050A61" w:rsidRDefault="00EA64FB" w:rsidP="00EA64FB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Законами УР:</w:t>
      </w:r>
    </w:p>
    <w:p w:rsidR="00EA64FB" w:rsidRDefault="00EA64FB" w:rsidP="00EA64FB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от 21.11.2006 № 52-РЗ «О регулировании межбюджетных отношений в Удмуртской Республике»,</w:t>
      </w:r>
    </w:p>
    <w:p w:rsidR="00EA64FB" w:rsidRPr="008D7815" w:rsidRDefault="00EA64FB" w:rsidP="00EA64FB">
      <w:pPr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3EF1">
        <w:rPr>
          <w:rFonts w:ascii="Times New Roman" w:hAnsi="Times New Roman" w:cs="Times New Roman"/>
          <w:sz w:val="24"/>
          <w:szCs w:val="24"/>
        </w:rPr>
        <w:t>от 25.12.202</w:t>
      </w:r>
      <w:r>
        <w:rPr>
          <w:rFonts w:ascii="Times New Roman" w:hAnsi="Times New Roman" w:cs="Times New Roman"/>
          <w:sz w:val="24"/>
          <w:szCs w:val="24"/>
        </w:rPr>
        <w:t>4 №</w:t>
      </w:r>
      <w:r w:rsidRPr="0086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863EF1">
        <w:rPr>
          <w:rFonts w:ascii="Times New Roman" w:hAnsi="Times New Roman" w:cs="Times New Roman"/>
          <w:sz w:val="24"/>
          <w:szCs w:val="24"/>
        </w:rPr>
        <w:t>-РЗ "О бюджете Удмуртской Республики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3EF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3EF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 годов",</w:t>
      </w:r>
    </w:p>
    <w:p w:rsidR="00EA64FB" w:rsidRPr="00050A61" w:rsidRDefault="00EA64FB" w:rsidP="00EA64FB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Уставом города Сарапула, утвержденным решением Сарапульской городской Думы от 16.05.2005 № 12-605, зарегистрированным Постановлением Президиума Государственного Со</w:t>
      </w:r>
      <w:r>
        <w:rPr>
          <w:rFonts w:ascii="Times New Roman" w:hAnsi="Times New Roman" w:cs="Times New Roman"/>
          <w:sz w:val="24"/>
          <w:szCs w:val="24"/>
        </w:rPr>
        <w:t>вета УП от 21.06.2005 № 516-III,</w:t>
      </w:r>
    </w:p>
    <w:p w:rsidR="00050A61" w:rsidRPr="00050A61" w:rsidRDefault="00EA64FB" w:rsidP="00EA64FB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61">
        <w:rPr>
          <w:rFonts w:ascii="Times New Roman" w:hAnsi="Times New Roman" w:cs="Times New Roman"/>
          <w:sz w:val="24"/>
          <w:szCs w:val="24"/>
        </w:rPr>
        <w:t>Порядком осуществления бюджетного процесса в г. Сарапуле, утвержденном решением Сарапульской городс</w:t>
      </w:r>
      <w:r>
        <w:rPr>
          <w:rFonts w:ascii="Times New Roman" w:hAnsi="Times New Roman" w:cs="Times New Roman"/>
          <w:sz w:val="24"/>
          <w:szCs w:val="24"/>
        </w:rPr>
        <w:t>кой Думы от 26.03.2015 № 4-613.</w:t>
      </w:r>
      <w:r w:rsidR="00050A61" w:rsidRPr="0005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BEA" w:rsidRDefault="00846BEA" w:rsidP="00846BE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23">
        <w:rPr>
          <w:rFonts w:ascii="Times New Roman" w:hAnsi="Times New Roman" w:cs="Times New Roman"/>
          <w:b/>
          <w:sz w:val="24"/>
          <w:szCs w:val="24"/>
        </w:rPr>
        <w:t>Правовые основы исполнения бюджета города Сарапула в 20</w:t>
      </w:r>
      <w:r w:rsidR="00A8447F">
        <w:rPr>
          <w:rFonts w:ascii="Times New Roman" w:hAnsi="Times New Roman" w:cs="Times New Roman"/>
          <w:b/>
          <w:sz w:val="24"/>
          <w:szCs w:val="24"/>
        </w:rPr>
        <w:t>25</w:t>
      </w:r>
      <w:r w:rsidRPr="00991523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64FB" w:rsidRPr="00991523" w:rsidRDefault="00EA64FB" w:rsidP="00EA64F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 xml:space="preserve">Решение Сарапульской городской Думы </w:t>
      </w:r>
      <w:r w:rsidRPr="003D32E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26.12.2024 № 1-553</w:t>
      </w:r>
      <w:r w:rsidRPr="0099152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бюджете города Сарапула на 2025</w:t>
      </w:r>
      <w:r w:rsidRPr="0099152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91523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1523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991523" w:rsidRPr="0031735C" w:rsidRDefault="00EA64FB" w:rsidP="00EA64F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 xml:space="preserve">Исполнение бюджета и подготовку отчета об исполнении бюджета осуществляет Управление финансов, действующее на основании Положения об Управлении финансов г. Сарапула, утвержденного решением Сарапульской городской Думы от 21.05.2009 № 1-630 (в ред. решения Сарапульской городской Думы от </w:t>
      </w:r>
      <w:r>
        <w:rPr>
          <w:rFonts w:ascii="Times New Roman" w:hAnsi="Times New Roman" w:cs="Times New Roman"/>
          <w:sz w:val="24"/>
          <w:szCs w:val="24"/>
        </w:rPr>
        <w:t>23.06.2020 № 4-776, от 24.06.2021 № 8-140</w:t>
      </w:r>
      <w:r w:rsidRPr="00991523">
        <w:rPr>
          <w:rFonts w:ascii="Times New Roman" w:hAnsi="Times New Roman" w:cs="Times New Roman"/>
          <w:sz w:val="24"/>
          <w:szCs w:val="24"/>
        </w:rPr>
        <w:t>).</w:t>
      </w:r>
    </w:p>
    <w:p w:rsidR="00991523" w:rsidRDefault="00991523" w:rsidP="00E410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23">
        <w:rPr>
          <w:rFonts w:ascii="Times New Roman" w:hAnsi="Times New Roman" w:cs="Times New Roman"/>
          <w:b/>
          <w:sz w:val="24"/>
          <w:szCs w:val="24"/>
        </w:rPr>
        <w:lastRenderedPageBreak/>
        <w:t>Осуществление бюджетных полномочий в г. Сарапуле</w:t>
      </w:r>
      <w:r w:rsidR="00611C64">
        <w:rPr>
          <w:rFonts w:ascii="Times New Roman" w:hAnsi="Times New Roman" w:cs="Times New Roman"/>
          <w:b/>
          <w:sz w:val="24"/>
          <w:szCs w:val="24"/>
        </w:rPr>
        <w:t>.</w:t>
      </w:r>
    </w:p>
    <w:p w:rsidR="00991523" w:rsidRPr="00991523" w:rsidRDefault="00991523" w:rsidP="0099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Учет операций со средствами бюджета осуществляется на едином счете, открытом Управлении федерального казнач</w:t>
      </w:r>
      <w:r>
        <w:rPr>
          <w:rFonts w:ascii="Times New Roman" w:hAnsi="Times New Roman" w:cs="Times New Roman"/>
          <w:sz w:val="24"/>
          <w:szCs w:val="24"/>
        </w:rPr>
        <w:t>ейства по Удмуртской Республике.</w:t>
      </w:r>
    </w:p>
    <w:p w:rsidR="00991523" w:rsidRPr="00991523" w:rsidRDefault="00991523" w:rsidP="00991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Ведение лицевых счетов распорядителей, получателей бюджетных средств, а также санкционирование расходов бюджета муниципального образования производится Управлени</w:t>
      </w:r>
      <w:r w:rsidR="00003B9C">
        <w:rPr>
          <w:rFonts w:ascii="Times New Roman" w:hAnsi="Times New Roman" w:cs="Times New Roman"/>
          <w:sz w:val="24"/>
          <w:szCs w:val="24"/>
        </w:rPr>
        <w:t>ем</w:t>
      </w:r>
      <w:r w:rsidRPr="00991523">
        <w:rPr>
          <w:rFonts w:ascii="Times New Roman" w:hAnsi="Times New Roman" w:cs="Times New Roman"/>
          <w:sz w:val="24"/>
          <w:szCs w:val="24"/>
        </w:rPr>
        <w:t xml:space="preserve"> финансов г. Сарапула.</w:t>
      </w:r>
    </w:p>
    <w:p w:rsidR="00003B9C" w:rsidRPr="00003B9C" w:rsidRDefault="00003B9C" w:rsidP="00003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3B9C">
        <w:rPr>
          <w:rFonts w:ascii="Times New Roman" w:hAnsi="Times New Roman" w:cs="Times New Roman"/>
          <w:sz w:val="24"/>
          <w:szCs w:val="24"/>
        </w:rPr>
        <w:t>Порядок осуществления бюджетных полномочий главных администраторов доходов бюджетной системы Российской Федерации, являющихся органами местного самоуправления города Сарапула, отраслевыми (функциональными) органами Администрации города Сарапула и (или) находящимися в их ведении казенными учрежден</w:t>
      </w:r>
      <w:r w:rsidR="00F914E3">
        <w:rPr>
          <w:rFonts w:ascii="Times New Roman" w:hAnsi="Times New Roman" w:cs="Times New Roman"/>
          <w:sz w:val="24"/>
          <w:szCs w:val="24"/>
        </w:rPr>
        <w:t>иями в новой редакции утвержден</w:t>
      </w:r>
      <w:r w:rsidRPr="00003B9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Сарапула № 1154 от 03.06.2020</w:t>
      </w:r>
      <w:r w:rsidR="00B775A1">
        <w:rPr>
          <w:rFonts w:ascii="Times New Roman" w:hAnsi="Times New Roman" w:cs="Times New Roman"/>
          <w:sz w:val="24"/>
          <w:szCs w:val="24"/>
        </w:rPr>
        <w:t xml:space="preserve"> </w:t>
      </w:r>
      <w:r w:rsidR="00B775A1" w:rsidRPr="002E37F2">
        <w:rPr>
          <w:rFonts w:ascii="Times New Roman" w:hAnsi="Times New Roman" w:cs="Times New Roman"/>
          <w:sz w:val="24"/>
          <w:szCs w:val="24"/>
        </w:rPr>
        <w:t>(</w:t>
      </w:r>
      <w:r w:rsidR="000C74E1">
        <w:rPr>
          <w:rFonts w:ascii="Times New Roman" w:hAnsi="Times New Roman" w:cs="Times New Roman"/>
          <w:sz w:val="24"/>
          <w:szCs w:val="24"/>
        </w:rPr>
        <w:t>с учетом изменений, утвержденных</w:t>
      </w:r>
      <w:r w:rsidR="000C74E1" w:rsidRPr="002E37F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0C74E1">
        <w:rPr>
          <w:rFonts w:ascii="Times New Roman" w:hAnsi="Times New Roman" w:cs="Times New Roman"/>
          <w:sz w:val="24"/>
          <w:szCs w:val="24"/>
        </w:rPr>
        <w:t>ями</w:t>
      </w:r>
      <w:r w:rsidR="000C74E1" w:rsidRPr="002E37F2">
        <w:rPr>
          <w:rFonts w:ascii="Times New Roman" w:hAnsi="Times New Roman" w:cs="Times New Roman"/>
          <w:sz w:val="24"/>
          <w:szCs w:val="24"/>
        </w:rPr>
        <w:t xml:space="preserve"> Администрации города Сарапула № 674 от 27.03.2023</w:t>
      </w:r>
      <w:r w:rsidR="000C74E1">
        <w:rPr>
          <w:rFonts w:ascii="Times New Roman" w:hAnsi="Times New Roman" w:cs="Times New Roman"/>
          <w:sz w:val="24"/>
          <w:szCs w:val="24"/>
        </w:rPr>
        <w:t>, 1017 от 12.05.2023</w:t>
      </w:r>
      <w:r w:rsidR="00B775A1" w:rsidRPr="002E37F2">
        <w:rPr>
          <w:rFonts w:ascii="Times New Roman" w:hAnsi="Times New Roman" w:cs="Times New Roman"/>
          <w:sz w:val="24"/>
          <w:szCs w:val="24"/>
        </w:rPr>
        <w:t>)</w:t>
      </w:r>
      <w:r w:rsidRPr="00003B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57CB" w:rsidRDefault="00B457CB" w:rsidP="00B457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B31">
        <w:rPr>
          <w:rFonts w:ascii="Times New Roman" w:hAnsi="Times New Roman" w:cs="Times New Roman"/>
          <w:b/>
          <w:sz w:val="24"/>
          <w:szCs w:val="24"/>
        </w:rPr>
        <w:t>Главные администраторы доходов</w:t>
      </w:r>
      <w:r w:rsidRPr="00991523">
        <w:rPr>
          <w:rFonts w:ascii="Times New Roman" w:hAnsi="Times New Roman" w:cs="Times New Roman"/>
          <w:b/>
          <w:sz w:val="24"/>
          <w:szCs w:val="24"/>
        </w:rPr>
        <w:t xml:space="preserve"> и главные распорядители бюджетных средств г. Сарапула</w:t>
      </w:r>
      <w:r w:rsidR="00F914E3">
        <w:rPr>
          <w:rFonts w:ascii="Times New Roman" w:hAnsi="Times New Roman" w:cs="Times New Roman"/>
          <w:b/>
          <w:sz w:val="24"/>
          <w:szCs w:val="24"/>
        </w:rPr>
        <w:t xml:space="preserve"> на 01.10.2025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457CB" w:rsidRPr="00991523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Администрация г. Сарапула,</w:t>
      </w:r>
    </w:p>
    <w:p w:rsidR="00B457CB" w:rsidRPr="00991523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Сарапульская городская Дума,</w:t>
      </w:r>
    </w:p>
    <w:p w:rsidR="00B457CB" w:rsidRPr="00991523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Управление культуры</w:t>
      </w:r>
      <w:r w:rsidR="000523B8">
        <w:rPr>
          <w:rFonts w:ascii="Times New Roman" w:hAnsi="Times New Roman" w:cs="Times New Roman"/>
          <w:sz w:val="24"/>
          <w:szCs w:val="24"/>
        </w:rPr>
        <w:t>, спорта</w:t>
      </w:r>
      <w:r w:rsidRPr="00991523">
        <w:rPr>
          <w:rFonts w:ascii="Times New Roman" w:hAnsi="Times New Roman" w:cs="Times New Roman"/>
          <w:sz w:val="24"/>
          <w:szCs w:val="24"/>
        </w:rPr>
        <w:t xml:space="preserve"> и молодежной политики г. Сарапула,</w:t>
      </w:r>
    </w:p>
    <w:p w:rsidR="00B457CB" w:rsidRPr="00991523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23">
        <w:rPr>
          <w:rFonts w:ascii="Times New Roman" w:hAnsi="Times New Roman" w:cs="Times New Roman"/>
          <w:sz w:val="24"/>
          <w:szCs w:val="24"/>
        </w:rPr>
        <w:t>Управление образования г. Сарапула,</w:t>
      </w:r>
    </w:p>
    <w:p w:rsidR="00B457CB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финансов г. Сарапула,</w:t>
      </w:r>
    </w:p>
    <w:p w:rsidR="00991523" w:rsidRPr="00991523" w:rsidRDefault="00B457CB" w:rsidP="00B457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«КСО МО «Город Сарапул».</w:t>
      </w:r>
    </w:p>
    <w:p w:rsidR="00D87821" w:rsidRPr="008C11BE" w:rsidRDefault="00D87821" w:rsidP="00D8782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BE">
        <w:rPr>
          <w:rFonts w:ascii="Times New Roman" w:hAnsi="Times New Roman" w:cs="Times New Roman"/>
          <w:b/>
          <w:sz w:val="24"/>
          <w:szCs w:val="24"/>
        </w:rPr>
        <w:t>Главные администраторы доходов и источников финансирования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87821" w:rsidRPr="008C11BE" w:rsidRDefault="00D87821" w:rsidP="00D87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BE">
        <w:rPr>
          <w:rFonts w:ascii="Times New Roman" w:hAnsi="Times New Roman" w:cs="Times New Roman"/>
          <w:sz w:val="24"/>
          <w:szCs w:val="24"/>
        </w:rPr>
        <w:t>Главными администраторам</w:t>
      </w:r>
      <w:r w:rsidR="00021FCE">
        <w:rPr>
          <w:rFonts w:ascii="Times New Roman" w:hAnsi="Times New Roman" w:cs="Times New Roman"/>
          <w:sz w:val="24"/>
          <w:szCs w:val="24"/>
        </w:rPr>
        <w:t>и</w:t>
      </w:r>
      <w:r w:rsidRPr="008C11BE">
        <w:rPr>
          <w:rFonts w:ascii="Times New Roman" w:hAnsi="Times New Roman" w:cs="Times New Roman"/>
          <w:sz w:val="24"/>
          <w:szCs w:val="24"/>
        </w:rPr>
        <w:t xml:space="preserve"> доходов бюджета г. Сарапула также являются органы государственной власти РФ и УР, которые в пределах своих полномочий, осуществляют администрирование отдельных видов доходов бюджета муниципального образования.</w:t>
      </w:r>
    </w:p>
    <w:p w:rsidR="008C11BE" w:rsidRPr="008C11BE" w:rsidRDefault="00D87821" w:rsidP="00D87821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E41">
        <w:rPr>
          <w:rFonts w:ascii="SchoolBook" w:hAnsi="SchoolBook" w:cs="SchoolBook"/>
          <w:sz w:val="24"/>
          <w:szCs w:val="24"/>
        </w:rPr>
        <w:t xml:space="preserve">С 01.01.2022 согласно ст. 160.2 БК РФ, перечень главных </w:t>
      </w:r>
      <w:proofErr w:type="gramStart"/>
      <w:r w:rsidRPr="00175E41">
        <w:rPr>
          <w:rFonts w:ascii="SchoolBook" w:hAnsi="SchoolBook" w:cs="SchoolBook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175E41">
        <w:rPr>
          <w:rFonts w:ascii="SchoolBook" w:hAnsi="SchoolBook" w:cs="SchoolBook"/>
          <w:sz w:val="24"/>
          <w:szCs w:val="24"/>
        </w:rPr>
        <w:t xml:space="preserve"> утверждается местной администрацией</w:t>
      </w:r>
      <w:r>
        <w:rPr>
          <w:rFonts w:ascii="SchoolBook" w:hAnsi="SchoolBook" w:cs="SchoolBook"/>
          <w:sz w:val="24"/>
          <w:szCs w:val="24"/>
        </w:rPr>
        <w:t xml:space="preserve"> (в решение представительного органа о бюджета муниципального образования указанная информация не включается)</w:t>
      </w:r>
      <w:r w:rsidRPr="00175E41">
        <w:rPr>
          <w:rFonts w:ascii="SchoolBook" w:hAnsi="SchoolBook" w:cs="SchoolBook"/>
          <w:sz w:val="24"/>
          <w:szCs w:val="24"/>
        </w:rPr>
        <w:t>.</w:t>
      </w:r>
    </w:p>
    <w:p w:rsidR="003D1CEE" w:rsidRPr="008C11BE" w:rsidRDefault="003D1CEE" w:rsidP="003D1CE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1A8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8C11BE">
        <w:rPr>
          <w:rFonts w:ascii="Times New Roman" w:hAnsi="Times New Roman" w:cs="Times New Roman"/>
          <w:b/>
          <w:sz w:val="24"/>
          <w:szCs w:val="24"/>
        </w:rPr>
        <w:t xml:space="preserve"> о количестве подведомственных учреждений по состоянию на 01.01.20</w:t>
      </w:r>
      <w:r w:rsidR="00F914E3">
        <w:rPr>
          <w:rFonts w:ascii="Times New Roman" w:hAnsi="Times New Roman" w:cs="Times New Roman"/>
          <w:b/>
          <w:sz w:val="24"/>
          <w:szCs w:val="24"/>
        </w:rPr>
        <w:t>25</w:t>
      </w:r>
      <w:r w:rsidRPr="008C11BE">
        <w:rPr>
          <w:rFonts w:ascii="Times New Roman" w:hAnsi="Times New Roman" w:cs="Times New Roman"/>
          <w:b/>
          <w:sz w:val="24"/>
          <w:szCs w:val="24"/>
        </w:rPr>
        <w:t>.</w:t>
      </w:r>
    </w:p>
    <w:p w:rsidR="00F914E3" w:rsidRPr="008D7815" w:rsidRDefault="00F914E3" w:rsidP="00F91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815">
        <w:rPr>
          <w:rFonts w:ascii="Times New Roman" w:hAnsi="Times New Roman" w:cs="Times New Roman"/>
          <w:sz w:val="24"/>
          <w:szCs w:val="24"/>
        </w:rPr>
        <w:t>По состоянию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7815">
        <w:rPr>
          <w:rFonts w:ascii="Times New Roman" w:hAnsi="Times New Roman" w:cs="Times New Roman"/>
          <w:sz w:val="24"/>
          <w:szCs w:val="24"/>
        </w:rPr>
        <w:t xml:space="preserve"> на бюджете г. Сарапула состоит 72 учреждения и 3 муниципальных унитарных предприятия (сведения о количестве подведомственных участников бюджетного процесса ф. 161-УР), из них:</w:t>
      </w:r>
    </w:p>
    <w:p w:rsidR="00F914E3" w:rsidRPr="00005528" w:rsidRDefault="00F914E3" w:rsidP="00F914E3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5528">
        <w:rPr>
          <w:rFonts w:ascii="Times New Roman" w:hAnsi="Times New Roman"/>
          <w:sz w:val="24"/>
          <w:szCs w:val="24"/>
        </w:rPr>
        <w:t>Полномочиями получателей бюджетных средств наделены 11 учреждений, из них ГРБС – 6;</w:t>
      </w:r>
      <w:proofErr w:type="gramEnd"/>
    </w:p>
    <w:p w:rsidR="00F914E3" w:rsidRPr="00005528" w:rsidRDefault="00F914E3" w:rsidP="00F914E3">
      <w:pPr>
        <w:pStyle w:val="a3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5528">
        <w:rPr>
          <w:rFonts w:ascii="Times New Roman" w:hAnsi="Times New Roman"/>
          <w:sz w:val="24"/>
          <w:szCs w:val="24"/>
        </w:rPr>
        <w:t>Полномочиями главного администратора и администратора источников финансирования дефицита бюджета – 2 учреждения;</w:t>
      </w:r>
    </w:p>
    <w:p w:rsidR="00F914E3" w:rsidRPr="00005528" w:rsidRDefault="00F914E3" w:rsidP="00F914E3">
      <w:pPr>
        <w:pStyle w:val="a3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5528">
        <w:rPr>
          <w:rFonts w:ascii="Times New Roman" w:hAnsi="Times New Roman"/>
          <w:sz w:val="24"/>
          <w:szCs w:val="24"/>
        </w:rPr>
        <w:t>Главные администраторы доходов бюджета – 5;</w:t>
      </w:r>
    </w:p>
    <w:p w:rsidR="00F914E3" w:rsidRPr="00005528" w:rsidRDefault="00F914E3" w:rsidP="00F914E3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5528">
        <w:rPr>
          <w:rFonts w:ascii="Times New Roman" w:hAnsi="Times New Roman"/>
          <w:sz w:val="24"/>
          <w:szCs w:val="24"/>
        </w:rPr>
        <w:t>Получателями субсидий являются – 61, из них бюджетные учреждения 51, автономные учреждения – 10.</w:t>
      </w:r>
    </w:p>
    <w:p w:rsidR="00B67AC9" w:rsidRPr="005F2D92" w:rsidRDefault="00F914E3" w:rsidP="00F914E3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05528">
        <w:rPr>
          <w:rFonts w:ascii="Times New Roman" w:hAnsi="Times New Roman"/>
          <w:sz w:val="24"/>
          <w:szCs w:val="24"/>
        </w:rPr>
        <w:t>Муниципальные унитарные предприятия – 3.</w:t>
      </w:r>
    </w:p>
    <w:p w:rsidR="00B158B2" w:rsidRPr="00580264" w:rsidRDefault="00B158B2" w:rsidP="00E410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26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050A61">
        <w:rPr>
          <w:rFonts w:ascii="Times New Roman" w:hAnsi="Times New Roman" w:cs="Times New Roman"/>
          <w:b/>
          <w:sz w:val="24"/>
          <w:szCs w:val="24"/>
        </w:rPr>
        <w:t>анализа</w:t>
      </w:r>
      <w:r w:rsidR="008C11BE">
        <w:rPr>
          <w:rFonts w:ascii="Times New Roman" w:hAnsi="Times New Roman" w:cs="Times New Roman"/>
          <w:b/>
          <w:sz w:val="24"/>
          <w:szCs w:val="24"/>
        </w:rPr>
        <w:t>.</w:t>
      </w:r>
    </w:p>
    <w:p w:rsidR="00D62DEC" w:rsidRDefault="00D62DEC" w:rsidP="00D62D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2EC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за </w:t>
      </w:r>
      <w:r w:rsidR="00432930">
        <w:rPr>
          <w:rFonts w:ascii="Times New Roman" w:hAnsi="Times New Roman" w:cs="Times New Roman"/>
          <w:sz w:val="24"/>
          <w:szCs w:val="24"/>
        </w:rPr>
        <w:t>9 месяцев</w:t>
      </w:r>
      <w:r w:rsidR="00470391" w:rsidRPr="00712EC9">
        <w:rPr>
          <w:rFonts w:ascii="Times New Roman" w:hAnsi="Times New Roman" w:cs="Times New Roman"/>
          <w:sz w:val="24"/>
          <w:szCs w:val="24"/>
        </w:rPr>
        <w:t xml:space="preserve"> </w:t>
      </w:r>
      <w:r w:rsidRPr="00712EC9">
        <w:rPr>
          <w:rFonts w:ascii="Times New Roman" w:hAnsi="Times New Roman" w:cs="Times New Roman"/>
          <w:sz w:val="24"/>
          <w:szCs w:val="24"/>
        </w:rPr>
        <w:t>20</w:t>
      </w:r>
      <w:r w:rsidR="007744E1" w:rsidRPr="00712EC9">
        <w:rPr>
          <w:rFonts w:ascii="Times New Roman" w:hAnsi="Times New Roman" w:cs="Times New Roman"/>
          <w:sz w:val="24"/>
          <w:szCs w:val="24"/>
        </w:rPr>
        <w:t>2</w:t>
      </w:r>
      <w:r w:rsidR="000F677A">
        <w:rPr>
          <w:rFonts w:ascii="Times New Roman" w:hAnsi="Times New Roman" w:cs="Times New Roman"/>
          <w:sz w:val="24"/>
          <w:szCs w:val="24"/>
        </w:rPr>
        <w:t>5</w:t>
      </w:r>
      <w:r w:rsidR="00222194" w:rsidRPr="00712EC9">
        <w:rPr>
          <w:rFonts w:ascii="Times New Roman" w:hAnsi="Times New Roman" w:cs="Times New Roman"/>
          <w:sz w:val="24"/>
          <w:szCs w:val="24"/>
        </w:rPr>
        <w:t xml:space="preserve"> года у</w:t>
      </w:r>
      <w:r w:rsidRPr="00712EC9">
        <w:rPr>
          <w:rFonts w:ascii="Times New Roman" w:hAnsi="Times New Roman" w:cs="Times New Roman"/>
          <w:sz w:val="24"/>
          <w:szCs w:val="24"/>
        </w:rPr>
        <w:t xml:space="preserve">твержден Администрацией города Сарапула и направлен в Сарапульскую городскую Думу и контрольно-счетный орган </w:t>
      </w:r>
      <w:r w:rsidR="00475EF6">
        <w:rPr>
          <w:rFonts w:ascii="Times New Roman" w:hAnsi="Times New Roman" w:cs="Times New Roman"/>
          <w:sz w:val="24"/>
          <w:szCs w:val="24"/>
        </w:rPr>
        <w:t>г</w:t>
      </w:r>
      <w:r w:rsidRPr="00712EC9">
        <w:rPr>
          <w:rFonts w:ascii="Times New Roman" w:hAnsi="Times New Roman" w:cs="Times New Roman"/>
          <w:sz w:val="24"/>
          <w:szCs w:val="24"/>
        </w:rPr>
        <w:t>ород</w:t>
      </w:r>
      <w:r w:rsidR="00475EF6">
        <w:rPr>
          <w:rFonts w:ascii="Times New Roman" w:hAnsi="Times New Roman" w:cs="Times New Roman"/>
          <w:sz w:val="24"/>
          <w:szCs w:val="24"/>
        </w:rPr>
        <w:t>а Сарапула</w:t>
      </w:r>
      <w:r w:rsidRPr="00712EC9">
        <w:rPr>
          <w:rFonts w:ascii="Times New Roman" w:hAnsi="Times New Roman" w:cs="Times New Roman"/>
          <w:sz w:val="24"/>
          <w:szCs w:val="24"/>
        </w:rPr>
        <w:t xml:space="preserve"> в соответствии со ст. 24 Порядка осуществления бюджетного процесса в г. Сарапуле.</w:t>
      </w:r>
    </w:p>
    <w:p w:rsidR="008D71A8" w:rsidRPr="00781B2E" w:rsidRDefault="008D71A8" w:rsidP="00D62D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06B78" w:rsidRDefault="008C11BE" w:rsidP="0015411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BE">
        <w:rPr>
          <w:rFonts w:ascii="Times New Roman" w:hAnsi="Times New Roman" w:cs="Times New Roman"/>
          <w:b/>
          <w:sz w:val="24"/>
          <w:szCs w:val="24"/>
        </w:rPr>
        <w:lastRenderedPageBreak/>
        <w:t>Анализ отчета в части исполнения доходов бюджета города Сарапула.</w:t>
      </w:r>
    </w:p>
    <w:p w:rsidR="008C11BE" w:rsidRPr="008C11BE" w:rsidRDefault="008C11BE" w:rsidP="001D3F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1BE">
        <w:rPr>
          <w:rFonts w:ascii="Times New Roman" w:hAnsi="Times New Roman" w:cs="Times New Roman"/>
          <w:bCs/>
          <w:sz w:val="24"/>
          <w:szCs w:val="24"/>
        </w:rPr>
        <w:t>Исполнение бюд</w:t>
      </w:r>
      <w:r w:rsidR="007744E1">
        <w:rPr>
          <w:rFonts w:ascii="Times New Roman" w:hAnsi="Times New Roman" w:cs="Times New Roman"/>
          <w:bCs/>
          <w:sz w:val="24"/>
          <w:szCs w:val="24"/>
        </w:rPr>
        <w:t xml:space="preserve">жета по доходам за </w:t>
      </w:r>
      <w:r w:rsidR="008147A2">
        <w:rPr>
          <w:rFonts w:ascii="Times New Roman" w:hAnsi="Times New Roman" w:cs="Times New Roman"/>
          <w:bCs/>
          <w:sz w:val="24"/>
          <w:szCs w:val="24"/>
        </w:rPr>
        <w:t>9 месяцев</w:t>
      </w:r>
      <w:r w:rsidR="007744E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314B7">
        <w:rPr>
          <w:rFonts w:ascii="Times New Roman" w:hAnsi="Times New Roman" w:cs="Times New Roman"/>
          <w:bCs/>
          <w:sz w:val="24"/>
          <w:szCs w:val="24"/>
        </w:rPr>
        <w:t>5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 года составило </w:t>
      </w:r>
      <w:r w:rsidR="009314B7">
        <w:rPr>
          <w:rFonts w:ascii="Times New Roman" w:hAnsi="Times New Roman" w:cs="Times New Roman"/>
          <w:bCs/>
          <w:sz w:val="24"/>
          <w:szCs w:val="24"/>
        </w:rPr>
        <w:t>2 732,62</w:t>
      </w:r>
      <w:r w:rsidR="001B497E">
        <w:rPr>
          <w:rFonts w:ascii="Times New Roman" w:hAnsi="Times New Roman" w:cs="Times New Roman"/>
          <w:bCs/>
          <w:sz w:val="24"/>
          <w:szCs w:val="24"/>
        </w:rPr>
        <w:t xml:space="preserve"> млн. руб. или </w:t>
      </w:r>
      <w:r w:rsidR="00087F69" w:rsidRPr="00087F69">
        <w:rPr>
          <w:rFonts w:ascii="Times New Roman" w:hAnsi="Times New Roman" w:cs="Times New Roman"/>
          <w:bCs/>
          <w:sz w:val="24"/>
          <w:szCs w:val="24"/>
        </w:rPr>
        <w:t>60,9</w:t>
      </w:r>
      <w:r w:rsidRPr="00087F69">
        <w:rPr>
          <w:rFonts w:ascii="Times New Roman" w:hAnsi="Times New Roman" w:cs="Times New Roman"/>
          <w:bCs/>
          <w:sz w:val="24"/>
          <w:szCs w:val="24"/>
        </w:rPr>
        <w:t>%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 от годового утвержденного плана, в том числе по налоговым </w:t>
      </w:r>
      <w:r w:rsidR="009E0D38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и неналоговым поступлениям </w:t>
      </w:r>
      <w:r w:rsidR="001B497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87F69">
        <w:rPr>
          <w:rFonts w:ascii="Times New Roman" w:hAnsi="Times New Roman" w:cs="Times New Roman"/>
          <w:bCs/>
          <w:sz w:val="24"/>
          <w:szCs w:val="24"/>
        </w:rPr>
        <w:t>679,88</w:t>
      </w:r>
      <w:r w:rsidR="001B497E">
        <w:rPr>
          <w:rFonts w:ascii="Times New Roman" w:hAnsi="Times New Roman" w:cs="Times New Roman"/>
          <w:bCs/>
          <w:sz w:val="24"/>
          <w:szCs w:val="24"/>
        </w:rPr>
        <w:t xml:space="preserve"> млн. руб. (</w:t>
      </w:r>
      <w:r w:rsidR="00087F69">
        <w:rPr>
          <w:rFonts w:ascii="Times New Roman" w:hAnsi="Times New Roman" w:cs="Times New Roman"/>
          <w:bCs/>
          <w:sz w:val="24"/>
          <w:szCs w:val="24"/>
        </w:rPr>
        <w:t>72,1</w:t>
      </w:r>
      <w:r w:rsidRPr="008C11BE">
        <w:rPr>
          <w:rFonts w:ascii="Times New Roman" w:hAnsi="Times New Roman" w:cs="Times New Roman"/>
          <w:bCs/>
          <w:sz w:val="24"/>
          <w:szCs w:val="24"/>
        </w:rPr>
        <w:t>%</w:t>
      </w:r>
      <w:r w:rsidR="001B497E">
        <w:rPr>
          <w:rFonts w:ascii="Times New Roman" w:hAnsi="Times New Roman" w:cs="Times New Roman"/>
          <w:bCs/>
          <w:sz w:val="24"/>
          <w:szCs w:val="24"/>
        </w:rPr>
        <w:t>)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, по </w:t>
      </w:r>
      <w:r w:rsidR="00785A41">
        <w:rPr>
          <w:rFonts w:ascii="Times New Roman" w:hAnsi="Times New Roman" w:cs="Times New Roman"/>
          <w:bCs/>
          <w:sz w:val="24"/>
          <w:szCs w:val="24"/>
        </w:rPr>
        <w:t>общей сумме безвозмездных поступлений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7F69">
        <w:rPr>
          <w:rFonts w:ascii="Times New Roman" w:hAnsi="Times New Roman" w:cs="Times New Roman"/>
          <w:bCs/>
          <w:sz w:val="24"/>
          <w:szCs w:val="24"/>
        </w:rPr>
        <w:t>2 052,74</w:t>
      </w:r>
      <w:r w:rsidR="001B497E">
        <w:rPr>
          <w:rFonts w:ascii="Times New Roman" w:hAnsi="Times New Roman" w:cs="Times New Roman"/>
          <w:bCs/>
          <w:sz w:val="24"/>
          <w:szCs w:val="24"/>
        </w:rPr>
        <w:t xml:space="preserve"> млн. руб. (</w:t>
      </w:r>
      <w:r w:rsidR="00087F69">
        <w:rPr>
          <w:rFonts w:ascii="Times New Roman" w:hAnsi="Times New Roman" w:cs="Times New Roman"/>
          <w:bCs/>
          <w:sz w:val="24"/>
          <w:szCs w:val="24"/>
        </w:rPr>
        <w:t>57,9</w:t>
      </w:r>
      <w:r w:rsidRPr="008C11BE">
        <w:rPr>
          <w:rFonts w:ascii="Times New Roman" w:hAnsi="Times New Roman" w:cs="Times New Roman"/>
          <w:bCs/>
          <w:sz w:val="24"/>
          <w:szCs w:val="24"/>
        </w:rPr>
        <w:t>%</w:t>
      </w:r>
      <w:r w:rsidR="001B497E">
        <w:rPr>
          <w:rFonts w:ascii="Times New Roman" w:hAnsi="Times New Roman" w:cs="Times New Roman"/>
          <w:bCs/>
          <w:sz w:val="24"/>
          <w:szCs w:val="24"/>
        </w:rPr>
        <w:t>)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. Доля собственных доходов составляет </w:t>
      </w:r>
      <w:r w:rsidR="009E0D38">
        <w:rPr>
          <w:rFonts w:ascii="Times New Roman" w:hAnsi="Times New Roman" w:cs="Times New Roman"/>
          <w:bCs/>
          <w:sz w:val="24"/>
          <w:szCs w:val="24"/>
        </w:rPr>
        <w:t>24,</w:t>
      </w:r>
      <w:r w:rsidR="00087F69">
        <w:rPr>
          <w:rFonts w:ascii="Times New Roman" w:hAnsi="Times New Roman" w:cs="Times New Roman"/>
          <w:bCs/>
          <w:sz w:val="24"/>
          <w:szCs w:val="24"/>
        </w:rPr>
        <w:t>9</w:t>
      </w:r>
      <w:r w:rsidR="009E0D38">
        <w:rPr>
          <w:rFonts w:ascii="Times New Roman" w:hAnsi="Times New Roman" w:cs="Times New Roman"/>
          <w:bCs/>
          <w:sz w:val="24"/>
          <w:szCs w:val="24"/>
        </w:rPr>
        <w:t>%</w:t>
      </w:r>
      <w:r w:rsidRPr="008C11BE">
        <w:rPr>
          <w:rFonts w:ascii="Times New Roman" w:hAnsi="Times New Roman" w:cs="Times New Roman"/>
          <w:bCs/>
          <w:sz w:val="24"/>
          <w:szCs w:val="24"/>
        </w:rPr>
        <w:t xml:space="preserve"> доля безвозмездных </w:t>
      </w:r>
      <w:r w:rsidRPr="009E0D38">
        <w:rPr>
          <w:rFonts w:ascii="Times New Roman" w:hAnsi="Times New Roman" w:cs="Times New Roman"/>
          <w:bCs/>
          <w:sz w:val="24"/>
          <w:szCs w:val="24"/>
        </w:rPr>
        <w:t xml:space="preserve">поступлений </w:t>
      </w:r>
      <w:r w:rsidR="00E343BC">
        <w:rPr>
          <w:rFonts w:ascii="Times New Roman" w:hAnsi="Times New Roman" w:cs="Times New Roman"/>
          <w:bCs/>
          <w:sz w:val="24"/>
          <w:szCs w:val="24"/>
        </w:rPr>
        <w:t>75,</w:t>
      </w:r>
      <w:r w:rsidR="00087F69">
        <w:rPr>
          <w:rFonts w:ascii="Times New Roman" w:hAnsi="Times New Roman" w:cs="Times New Roman"/>
          <w:bCs/>
          <w:sz w:val="24"/>
          <w:szCs w:val="24"/>
        </w:rPr>
        <w:t>1</w:t>
      </w:r>
      <w:r w:rsidRPr="009E0D38">
        <w:rPr>
          <w:rFonts w:ascii="Times New Roman" w:hAnsi="Times New Roman" w:cs="Times New Roman"/>
          <w:bCs/>
          <w:sz w:val="24"/>
          <w:szCs w:val="24"/>
        </w:rPr>
        <w:t>%.</w:t>
      </w:r>
    </w:p>
    <w:p w:rsidR="008C11BE" w:rsidRDefault="009B791D" w:rsidP="00CF37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B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93C350" wp14:editId="3DB8A1FD">
            <wp:extent cx="5939790" cy="3007971"/>
            <wp:effectExtent l="0" t="0" r="2286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11BE" w:rsidRDefault="008C11BE" w:rsidP="008645A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Исполнение бюджета города Сарапула </w:t>
      </w:r>
      <w:r w:rsidR="00AE46D7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E4784">
        <w:rPr>
          <w:rFonts w:ascii="Times New Roman" w:hAnsi="Times New Roman" w:cs="Times New Roman"/>
          <w:sz w:val="24"/>
          <w:szCs w:val="24"/>
        </w:rPr>
        <w:t>2</w:t>
      </w:r>
      <w:r w:rsidR="009646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доходам</w:t>
      </w:r>
      <w:r w:rsidR="00B33A54">
        <w:rPr>
          <w:rFonts w:ascii="Times New Roman" w:hAnsi="Times New Roman" w:cs="Times New Roman"/>
          <w:sz w:val="24"/>
          <w:szCs w:val="24"/>
        </w:rPr>
        <w:t xml:space="preserve"> </w:t>
      </w:r>
      <w:r w:rsidR="009E0D38">
        <w:rPr>
          <w:rFonts w:ascii="Times New Roman" w:hAnsi="Times New Roman" w:cs="Times New Roman"/>
          <w:sz w:val="24"/>
          <w:szCs w:val="24"/>
        </w:rPr>
        <w:t xml:space="preserve">  </w:t>
      </w:r>
      <w:r w:rsidR="00B33A54">
        <w:rPr>
          <w:rFonts w:ascii="Times New Roman" w:hAnsi="Times New Roman" w:cs="Times New Roman"/>
          <w:sz w:val="24"/>
          <w:szCs w:val="24"/>
        </w:rPr>
        <w:t>(млн.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0B3" w:rsidRDefault="004C10B3" w:rsidP="00624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403C" w:rsidRDefault="003B403C" w:rsidP="00624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В целом исполнение за </w:t>
      </w:r>
      <w:r w:rsidR="00624CDE">
        <w:rPr>
          <w:rFonts w:ascii="Times New Roman" w:hAnsi="Times New Roman" w:cs="Times New Roman"/>
          <w:bCs/>
          <w:sz w:val="24"/>
          <w:szCs w:val="24"/>
        </w:rPr>
        <w:t>9 месяцев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9B791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по доходам на </w:t>
      </w:r>
      <w:r w:rsidR="009B791D">
        <w:rPr>
          <w:rFonts w:ascii="Times New Roman" w:hAnsi="Times New Roman" w:cs="Times New Roman"/>
          <w:bCs/>
          <w:sz w:val="24"/>
          <w:szCs w:val="24"/>
        </w:rPr>
        <w:t>14,1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процентных пункта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CDE">
        <w:rPr>
          <w:rFonts w:ascii="Times New Roman" w:hAnsi="Times New Roman" w:cs="Times New Roman"/>
          <w:bCs/>
          <w:sz w:val="24"/>
          <w:szCs w:val="24"/>
        </w:rPr>
        <w:t xml:space="preserve">ниже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CDE" w:rsidRPr="00624CDE">
        <w:rPr>
          <w:rFonts w:ascii="Times New Roman" w:hAnsi="Times New Roman" w:cs="Times New Roman"/>
          <w:bCs/>
          <w:sz w:val="24"/>
          <w:szCs w:val="24"/>
        </w:rPr>
        <w:t xml:space="preserve">¾ </w:t>
      </w:r>
      <w:r w:rsidRPr="00624CDE">
        <w:rPr>
          <w:rFonts w:ascii="Times New Roman" w:hAnsi="Times New Roman" w:cs="Times New Roman"/>
          <w:bCs/>
          <w:sz w:val="24"/>
          <w:szCs w:val="24"/>
        </w:rPr>
        <w:t>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годовых назначений.</w:t>
      </w:r>
    </w:p>
    <w:p w:rsidR="00C41E18" w:rsidRDefault="00C41E18" w:rsidP="00624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Общий объем доходов на </w:t>
      </w:r>
      <w:r w:rsidR="00835E86">
        <w:rPr>
          <w:rFonts w:ascii="Times New Roman" w:hAnsi="Times New Roman" w:cs="Times New Roman"/>
          <w:bCs/>
          <w:sz w:val="24"/>
          <w:szCs w:val="24"/>
        </w:rPr>
        <w:t>12,2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%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выше </w:t>
      </w:r>
      <w:r w:rsidRPr="00B33A54">
        <w:rPr>
          <w:rFonts w:ascii="Times New Roman" w:hAnsi="Times New Roman" w:cs="Times New Roman"/>
          <w:bCs/>
          <w:sz w:val="24"/>
          <w:szCs w:val="24"/>
        </w:rPr>
        <w:t>аналогичного периода 2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="00835E86">
        <w:rPr>
          <w:rFonts w:ascii="Times New Roman" w:hAnsi="Times New Roman" w:cs="Times New Roman"/>
          <w:bCs/>
          <w:sz w:val="24"/>
          <w:szCs w:val="24"/>
        </w:rPr>
        <w:t>4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3B403C" w:rsidRDefault="003B403C" w:rsidP="003B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D8A">
        <w:rPr>
          <w:rFonts w:ascii="Times New Roman" w:hAnsi="Times New Roman" w:cs="Times New Roman"/>
          <w:bCs/>
          <w:sz w:val="24"/>
          <w:szCs w:val="24"/>
        </w:rPr>
        <w:t>В структуре доходов доля собственных доходов (2</w:t>
      </w:r>
      <w:r w:rsidR="00804F87" w:rsidRPr="00D06D8A">
        <w:rPr>
          <w:rFonts w:ascii="Times New Roman" w:hAnsi="Times New Roman" w:cs="Times New Roman"/>
          <w:bCs/>
          <w:sz w:val="24"/>
          <w:szCs w:val="24"/>
        </w:rPr>
        <w:t>4</w:t>
      </w:r>
      <w:r w:rsidRPr="00D06D8A">
        <w:rPr>
          <w:rFonts w:ascii="Times New Roman" w:hAnsi="Times New Roman" w:cs="Times New Roman"/>
          <w:bCs/>
          <w:sz w:val="24"/>
          <w:szCs w:val="24"/>
        </w:rPr>
        <w:t>,</w:t>
      </w:r>
      <w:r w:rsidR="004F203A">
        <w:rPr>
          <w:rFonts w:ascii="Times New Roman" w:hAnsi="Times New Roman" w:cs="Times New Roman"/>
          <w:bCs/>
          <w:sz w:val="24"/>
          <w:szCs w:val="24"/>
        </w:rPr>
        <w:t>9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%) находится </w:t>
      </w:r>
      <w:r w:rsidR="00EB5A69">
        <w:rPr>
          <w:rFonts w:ascii="Times New Roman" w:hAnsi="Times New Roman" w:cs="Times New Roman"/>
          <w:bCs/>
          <w:sz w:val="24"/>
          <w:szCs w:val="24"/>
        </w:rPr>
        <w:t xml:space="preserve">практически </w:t>
      </w:r>
      <w:r w:rsidRPr="00D06D8A">
        <w:rPr>
          <w:rFonts w:ascii="Times New Roman" w:hAnsi="Times New Roman" w:cs="Times New Roman"/>
          <w:bCs/>
          <w:sz w:val="24"/>
          <w:szCs w:val="24"/>
        </w:rPr>
        <w:t>на уровн</w:t>
      </w:r>
      <w:r w:rsidR="004F203A">
        <w:rPr>
          <w:rFonts w:ascii="Times New Roman" w:hAnsi="Times New Roman" w:cs="Times New Roman"/>
          <w:bCs/>
          <w:sz w:val="24"/>
          <w:szCs w:val="24"/>
        </w:rPr>
        <w:t>е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4F87" w:rsidRPr="00D06D8A">
        <w:rPr>
          <w:rFonts w:ascii="Times New Roman" w:hAnsi="Times New Roman" w:cs="Times New Roman"/>
          <w:bCs/>
          <w:sz w:val="24"/>
          <w:szCs w:val="24"/>
        </w:rPr>
        <w:t>9 месяцев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F203A">
        <w:rPr>
          <w:rFonts w:ascii="Times New Roman" w:hAnsi="Times New Roman" w:cs="Times New Roman"/>
          <w:bCs/>
          <w:sz w:val="24"/>
          <w:szCs w:val="24"/>
        </w:rPr>
        <w:t>4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года (</w:t>
      </w:r>
      <w:r w:rsidR="004F203A">
        <w:rPr>
          <w:rFonts w:ascii="Times New Roman" w:hAnsi="Times New Roman" w:cs="Times New Roman"/>
          <w:bCs/>
          <w:sz w:val="24"/>
          <w:szCs w:val="24"/>
        </w:rPr>
        <w:t>24,4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%). </w:t>
      </w:r>
      <w:r w:rsidR="00D06D8A" w:rsidRPr="00D06D8A">
        <w:rPr>
          <w:rFonts w:ascii="Times New Roman" w:hAnsi="Times New Roman" w:cs="Times New Roman"/>
          <w:bCs/>
          <w:sz w:val="24"/>
          <w:szCs w:val="24"/>
        </w:rPr>
        <w:t>За 9 месяцев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F203A">
        <w:rPr>
          <w:rFonts w:ascii="Times New Roman" w:hAnsi="Times New Roman" w:cs="Times New Roman"/>
          <w:bCs/>
          <w:sz w:val="24"/>
          <w:szCs w:val="24"/>
        </w:rPr>
        <w:t>3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года этот показатель составлял </w:t>
      </w:r>
      <w:r w:rsidR="004F203A">
        <w:rPr>
          <w:rFonts w:ascii="Times New Roman" w:hAnsi="Times New Roman" w:cs="Times New Roman"/>
          <w:bCs/>
          <w:sz w:val="24"/>
          <w:szCs w:val="24"/>
        </w:rPr>
        <w:t>20,3</w:t>
      </w:r>
      <w:r w:rsidRPr="00D06D8A">
        <w:rPr>
          <w:rFonts w:ascii="Times New Roman" w:hAnsi="Times New Roman" w:cs="Times New Roman"/>
          <w:bCs/>
          <w:sz w:val="24"/>
          <w:szCs w:val="24"/>
        </w:rPr>
        <w:t>%, 202</w:t>
      </w:r>
      <w:r w:rsidR="004F203A">
        <w:rPr>
          <w:rFonts w:ascii="Times New Roman" w:hAnsi="Times New Roman" w:cs="Times New Roman"/>
          <w:bCs/>
          <w:sz w:val="24"/>
          <w:szCs w:val="24"/>
        </w:rPr>
        <w:t>2</w:t>
      </w:r>
      <w:r w:rsidRPr="00D06D8A">
        <w:rPr>
          <w:rFonts w:ascii="Times New Roman" w:hAnsi="Times New Roman" w:cs="Times New Roman"/>
          <w:bCs/>
          <w:sz w:val="24"/>
          <w:szCs w:val="24"/>
        </w:rPr>
        <w:t xml:space="preserve"> года – </w:t>
      </w:r>
      <w:r w:rsidR="004F203A">
        <w:rPr>
          <w:rFonts w:ascii="Times New Roman" w:hAnsi="Times New Roman" w:cs="Times New Roman"/>
          <w:bCs/>
          <w:sz w:val="24"/>
          <w:szCs w:val="24"/>
        </w:rPr>
        <w:t>18,9</w:t>
      </w:r>
      <w:r w:rsidRPr="00D06D8A">
        <w:rPr>
          <w:rFonts w:ascii="Times New Roman" w:hAnsi="Times New Roman" w:cs="Times New Roman"/>
          <w:bCs/>
          <w:sz w:val="24"/>
          <w:szCs w:val="24"/>
        </w:rPr>
        <w:t>%.</w:t>
      </w:r>
    </w:p>
    <w:p w:rsidR="00AE46D7" w:rsidRDefault="00797592" w:rsidP="008645AD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213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3EEFCBF" wp14:editId="5262E767">
            <wp:extent cx="5896051" cy="2772460"/>
            <wp:effectExtent l="0" t="0" r="952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4C9A" w:rsidRPr="00B33A54" w:rsidRDefault="00CE4C9A" w:rsidP="008645A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Рисунок 2. Исполнение бюджета по доходам </w:t>
      </w:r>
      <w:r w:rsidR="00AC6B1B">
        <w:rPr>
          <w:rFonts w:ascii="Times New Roman" w:hAnsi="Times New Roman" w:cs="Times New Roman"/>
          <w:bCs/>
          <w:sz w:val="24"/>
          <w:szCs w:val="24"/>
        </w:rPr>
        <w:t>за 9 месяцев 202</w:t>
      </w:r>
      <w:r w:rsidR="00FC7520">
        <w:rPr>
          <w:rFonts w:ascii="Times New Roman" w:hAnsi="Times New Roman" w:cs="Times New Roman"/>
          <w:bCs/>
          <w:sz w:val="24"/>
          <w:szCs w:val="24"/>
        </w:rPr>
        <w:t>5</w:t>
      </w:r>
      <w:r w:rsidR="00AC6B1B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B33A54">
        <w:rPr>
          <w:rFonts w:ascii="Times New Roman" w:hAnsi="Times New Roman" w:cs="Times New Roman"/>
          <w:bCs/>
          <w:sz w:val="24"/>
          <w:szCs w:val="24"/>
        </w:rPr>
        <w:t>в сравнении с аналогичным периодом 20</w:t>
      </w:r>
      <w:r w:rsidR="00480AFB">
        <w:rPr>
          <w:rFonts w:ascii="Times New Roman" w:hAnsi="Times New Roman" w:cs="Times New Roman"/>
          <w:bCs/>
          <w:sz w:val="24"/>
          <w:szCs w:val="24"/>
        </w:rPr>
        <w:t>2</w:t>
      </w:r>
      <w:r w:rsidR="00FC7520">
        <w:rPr>
          <w:rFonts w:ascii="Times New Roman" w:hAnsi="Times New Roman" w:cs="Times New Roman"/>
          <w:bCs/>
          <w:sz w:val="24"/>
          <w:szCs w:val="24"/>
        </w:rPr>
        <w:t>2</w:t>
      </w:r>
      <w:r w:rsidRPr="00B33A54">
        <w:rPr>
          <w:rFonts w:ascii="Times New Roman" w:hAnsi="Times New Roman" w:cs="Times New Roman"/>
          <w:bCs/>
          <w:sz w:val="24"/>
          <w:szCs w:val="24"/>
        </w:rPr>
        <w:t>-20</w:t>
      </w:r>
      <w:r w:rsidR="00FE1226">
        <w:rPr>
          <w:rFonts w:ascii="Times New Roman" w:hAnsi="Times New Roman" w:cs="Times New Roman"/>
          <w:bCs/>
          <w:sz w:val="24"/>
          <w:szCs w:val="24"/>
        </w:rPr>
        <w:t>2</w:t>
      </w:r>
      <w:r w:rsidR="00FC7520">
        <w:rPr>
          <w:rFonts w:ascii="Times New Roman" w:hAnsi="Times New Roman" w:cs="Times New Roman"/>
          <w:bCs/>
          <w:sz w:val="24"/>
          <w:szCs w:val="24"/>
        </w:rPr>
        <w:t>4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33A54">
        <w:rPr>
          <w:rFonts w:ascii="Times New Roman" w:hAnsi="Times New Roman" w:cs="Times New Roman"/>
          <w:bCs/>
          <w:sz w:val="24"/>
          <w:szCs w:val="24"/>
        </w:rPr>
        <w:t>млн. руб.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FE1226" w:rsidRDefault="00B33A54" w:rsidP="00B33A5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Сравнивая показатели за </w:t>
      </w:r>
      <w:r w:rsidR="00AE46D7">
        <w:rPr>
          <w:rFonts w:ascii="Times New Roman" w:hAnsi="Times New Roman" w:cs="Times New Roman"/>
          <w:bCs/>
          <w:sz w:val="24"/>
          <w:szCs w:val="24"/>
        </w:rPr>
        <w:t>9 месяцев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трех предыдущих лет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, можно отметить, </w:t>
      </w:r>
      <w:r w:rsidR="008C0109" w:rsidRPr="00B33A54">
        <w:rPr>
          <w:rFonts w:ascii="Times New Roman" w:hAnsi="Times New Roman" w:cs="Times New Roman"/>
          <w:bCs/>
          <w:sz w:val="24"/>
          <w:szCs w:val="24"/>
        </w:rPr>
        <w:t xml:space="preserve">что сумма налоговых и неналоговых поступлений </w:t>
      </w:r>
      <w:r w:rsidR="008C0109">
        <w:rPr>
          <w:rFonts w:ascii="Times New Roman" w:hAnsi="Times New Roman" w:cs="Times New Roman"/>
          <w:bCs/>
          <w:sz w:val="24"/>
          <w:szCs w:val="24"/>
        </w:rPr>
        <w:t>за 9 месяцев 202</w:t>
      </w:r>
      <w:r w:rsidR="0050421A">
        <w:rPr>
          <w:rFonts w:ascii="Times New Roman" w:hAnsi="Times New Roman" w:cs="Times New Roman"/>
          <w:bCs/>
          <w:sz w:val="24"/>
          <w:szCs w:val="24"/>
        </w:rPr>
        <w:t>5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 года достигла максимального значения за 4 последних года (в период с 202</w:t>
      </w:r>
      <w:r w:rsidR="0050421A">
        <w:rPr>
          <w:rFonts w:ascii="Times New Roman" w:hAnsi="Times New Roman" w:cs="Times New Roman"/>
          <w:bCs/>
          <w:sz w:val="24"/>
          <w:szCs w:val="24"/>
        </w:rPr>
        <w:t>2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 года до 202</w:t>
      </w:r>
      <w:r w:rsidR="0050421A">
        <w:rPr>
          <w:rFonts w:ascii="Times New Roman" w:hAnsi="Times New Roman" w:cs="Times New Roman"/>
          <w:bCs/>
          <w:sz w:val="24"/>
          <w:szCs w:val="24"/>
        </w:rPr>
        <w:t>5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 года).</w:t>
      </w:r>
      <w:r w:rsidR="008C0109" w:rsidRPr="001D3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Отмечен рост </w:t>
      </w:r>
      <w:r w:rsidR="00C13502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0421A">
        <w:rPr>
          <w:rFonts w:ascii="Times New Roman" w:hAnsi="Times New Roman" w:cs="Times New Roman"/>
          <w:bCs/>
          <w:sz w:val="24"/>
          <w:szCs w:val="24"/>
        </w:rPr>
        <w:t>14,2</w:t>
      </w:r>
      <w:r w:rsidR="00C13502">
        <w:rPr>
          <w:rFonts w:ascii="Times New Roman" w:hAnsi="Times New Roman" w:cs="Times New Roman"/>
          <w:bCs/>
          <w:sz w:val="24"/>
          <w:szCs w:val="24"/>
        </w:rPr>
        <w:t>%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 относительно аналогичного периода 202</w:t>
      </w:r>
      <w:r w:rsidR="0050421A">
        <w:rPr>
          <w:rFonts w:ascii="Times New Roman" w:hAnsi="Times New Roman" w:cs="Times New Roman"/>
          <w:bCs/>
          <w:sz w:val="24"/>
          <w:szCs w:val="24"/>
        </w:rPr>
        <w:t>4</w:t>
      </w:r>
      <w:r w:rsidR="008C0109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AE46D7" w:rsidRDefault="004B4A5E" w:rsidP="000F06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 xml:space="preserve">Объем безвозмездных поступлений </w:t>
      </w:r>
      <w:r>
        <w:rPr>
          <w:rFonts w:ascii="Times New Roman" w:hAnsi="Times New Roman" w:cs="Times New Roman"/>
          <w:bCs/>
          <w:sz w:val="24"/>
          <w:szCs w:val="24"/>
        </w:rPr>
        <w:t>за 9 месяцев</w:t>
      </w:r>
      <w:r w:rsidR="00DA14C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9B6270">
        <w:rPr>
          <w:rFonts w:ascii="Times New Roman" w:hAnsi="Times New Roman" w:cs="Times New Roman"/>
          <w:bCs/>
          <w:sz w:val="24"/>
          <w:szCs w:val="24"/>
        </w:rPr>
        <w:t>2</w:t>
      </w:r>
      <w:r w:rsidR="0050421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5042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 также</w:t>
      </w:r>
      <w:r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демонстрировал тенд</w:t>
      </w:r>
      <w:r w:rsidR="007D13E2">
        <w:rPr>
          <w:rFonts w:ascii="Times New Roman" w:hAnsi="Times New Roman" w:cs="Times New Roman"/>
          <w:bCs/>
          <w:sz w:val="24"/>
          <w:szCs w:val="24"/>
        </w:rPr>
        <w:t>енцию к росту. За 9 месяцев 202</w:t>
      </w:r>
      <w:r w:rsidR="005042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отмечен рост безвозмездных поступлений – на </w:t>
      </w:r>
      <w:r w:rsidR="00CE1BDC">
        <w:rPr>
          <w:rFonts w:ascii="Times New Roman" w:hAnsi="Times New Roman" w:cs="Times New Roman"/>
          <w:bCs/>
          <w:sz w:val="24"/>
          <w:szCs w:val="24"/>
        </w:rPr>
        <w:t>11,5</w:t>
      </w:r>
      <w:r>
        <w:rPr>
          <w:rFonts w:ascii="Times New Roman" w:hAnsi="Times New Roman" w:cs="Times New Roman"/>
          <w:bCs/>
          <w:sz w:val="24"/>
          <w:szCs w:val="24"/>
        </w:rPr>
        <w:t>% относительно аналогичного периода 20</w:t>
      </w:r>
      <w:r w:rsidR="007D13E2">
        <w:rPr>
          <w:rFonts w:ascii="Times New Roman" w:hAnsi="Times New Roman" w:cs="Times New Roman"/>
          <w:bCs/>
          <w:sz w:val="24"/>
          <w:szCs w:val="24"/>
        </w:rPr>
        <w:t>2</w:t>
      </w:r>
      <w:r w:rsidR="0050421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B33A54" w:rsidRPr="00B33A54" w:rsidRDefault="00B33A54" w:rsidP="000F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A54" w:rsidRDefault="00B33A54" w:rsidP="00B33A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Таблица 1. Структура собственных доходов, исполнение поступлений относительно годовых назначений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703"/>
        <w:gridCol w:w="1132"/>
        <w:gridCol w:w="851"/>
        <w:gridCol w:w="992"/>
      </w:tblGrid>
      <w:tr w:rsidR="0025155B" w:rsidRPr="00051271" w:rsidTr="00710470">
        <w:trPr>
          <w:trHeight w:val="2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55B" w:rsidRPr="0048091D" w:rsidRDefault="0025155B" w:rsidP="0026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470" w:rsidRPr="0048091D" w:rsidRDefault="0025155B" w:rsidP="0071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48091D"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енные бюджетные </w:t>
            </w:r>
            <w:r w:rsidR="00BE3832"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</w:t>
            </w:r>
            <w:r w:rsidR="009E3387"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5155B" w:rsidRPr="0048091D" w:rsidRDefault="0025155B" w:rsidP="0071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3B3B39" w:rsidP="0026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исполнение за </w:t>
            </w:r>
            <w:r w:rsidR="0025155B"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 месяцев</w:t>
            </w:r>
            <w:r w:rsidR="00AB5A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2025</w:t>
            </w:r>
            <w:r w:rsidR="0025155B"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5155B" w:rsidRPr="00051271" w:rsidTr="00710470">
        <w:trPr>
          <w:trHeight w:val="2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25155B" w:rsidP="0026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25155B" w:rsidP="0026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25155B" w:rsidP="0026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25155B" w:rsidP="003B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5B" w:rsidRPr="0048091D" w:rsidRDefault="0025155B" w:rsidP="0026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09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доля, %</w:t>
            </w:r>
          </w:p>
        </w:tc>
      </w:tr>
      <w:tr w:rsidR="00CE1BDC" w:rsidRPr="00DE369C" w:rsidTr="00CE1BDC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646,88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430,70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63,3%</w:t>
            </w:r>
          </w:p>
        </w:tc>
      </w:tr>
      <w:tr w:rsidR="00CE1BDC" w:rsidRPr="00DE369C" w:rsidTr="00CE1BDC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26,51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19,59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2,9%</w:t>
            </w:r>
          </w:p>
        </w:tc>
      </w:tr>
      <w:tr w:rsidR="00CE1BDC" w:rsidRPr="00DE369C" w:rsidTr="00CE1BDC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8,0%</w:t>
            </w:r>
          </w:p>
        </w:tc>
      </w:tr>
      <w:tr w:rsidR="00CE1BDC" w:rsidRPr="00DE369C" w:rsidTr="00CE1BDC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96,49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8,0%</w:t>
            </w:r>
          </w:p>
        </w:tc>
      </w:tr>
      <w:tr w:rsidR="00CE1BDC" w:rsidRPr="00DE369C" w:rsidTr="00CE1BDC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0,2%</w:t>
            </w:r>
          </w:p>
        </w:tc>
      </w:tr>
      <w:tr w:rsidR="00CE1BDC" w:rsidRPr="00DE369C" w:rsidTr="00CE1BDC">
        <w:trPr>
          <w:trHeight w:val="21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39,06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33,95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5,0%</w:t>
            </w:r>
          </w:p>
        </w:tc>
      </w:tr>
      <w:tr w:rsidR="00CE1BDC" w:rsidRPr="00DE369C" w:rsidTr="00CE1BDC">
        <w:trPr>
          <w:trHeight w:val="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ЗАДОЛЖЕННОСТИ И ПЕРЕРАСЧЕТЫ ПО ОТМЕНЕННЫМ НАЛОГАМ, СБОРАМ И ИНЫМ ОБЯЗАТЕЛЬНЫМ ПЛАТЕЖАМ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0,0%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51,90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39,63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76%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5,8%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0,12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286%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0,1%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1,18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82%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0,1%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22,44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31,63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141%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4,7%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3,97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2,76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70%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0,4%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E1BDC" w:rsidRPr="00CA527A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1,47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10,34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703%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Cs/>
                <w:sz w:val="20"/>
                <w:szCs w:val="20"/>
              </w:rPr>
              <w:t>1,5%</w:t>
            </w:r>
          </w:p>
        </w:tc>
      </w:tr>
      <w:tr w:rsidR="00CE1BDC" w:rsidRPr="00DE369C" w:rsidTr="00CE1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E1BDC" w:rsidRPr="003B3B39" w:rsidRDefault="00CE1BDC" w:rsidP="00846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3B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942,97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679,88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DC" w:rsidRPr="00CE1BDC" w:rsidRDefault="00CE1BDC" w:rsidP="00CE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CE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7E7661" w:rsidRDefault="007E7661" w:rsidP="007E76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3C9B" w:rsidRDefault="00373C9B" w:rsidP="007E76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Наибольший удельный вес в структуре доходов за 9 месяцев 202</w:t>
      </w:r>
      <w:r w:rsidR="00C567C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приходится на налоги на</w:t>
      </w:r>
      <w:r w:rsidR="00B937FE">
        <w:rPr>
          <w:rFonts w:ascii="Times New Roman" w:hAnsi="Times New Roman" w:cs="Times New Roman"/>
          <w:bCs/>
          <w:sz w:val="24"/>
          <w:szCs w:val="24"/>
        </w:rPr>
        <w:t xml:space="preserve"> прибыль, доходы – НДФЛ (</w:t>
      </w:r>
      <w:r w:rsidR="00C567C1">
        <w:rPr>
          <w:rFonts w:ascii="Times New Roman" w:hAnsi="Times New Roman" w:cs="Times New Roman"/>
          <w:bCs/>
          <w:sz w:val="24"/>
          <w:szCs w:val="24"/>
        </w:rPr>
        <w:t>63,3</w:t>
      </w:r>
      <w:r w:rsidR="00B937FE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. Также значительная доля доходов от налогов на имущество (</w:t>
      </w:r>
      <w:r w:rsidR="00C567C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%), налог</w:t>
      </w:r>
      <w:r w:rsidR="00340F3B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совокупный доход (</w:t>
      </w:r>
      <w:r w:rsidR="00C567C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%), доходов от использования имущества (</w:t>
      </w:r>
      <w:r w:rsidR="00C567C1">
        <w:rPr>
          <w:rFonts w:ascii="Times New Roman" w:hAnsi="Times New Roman" w:cs="Times New Roman"/>
          <w:bCs/>
          <w:sz w:val="24"/>
          <w:szCs w:val="24"/>
        </w:rPr>
        <w:t>5,8</w:t>
      </w:r>
      <w:r>
        <w:rPr>
          <w:rFonts w:ascii="Times New Roman" w:hAnsi="Times New Roman" w:cs="Times New Roman"/>
          <w:bCs/>
          <w:sz w:val="24"/>
          <w:szCs w:val="24"/>
        </w:rPr>
        <w:t>%)</w:t>
      </w:r>
      <w:r w:rsidR="00B937FE">
        <w:rPr>
          <w:rFonts w:ascii="Times New Roman" w:hAnsi="Times New Roman" w:cs="Times New Roman"/>
          <w:bCs/>
          <w:sz w:val="24"/>
          <w:szCs w:val="24"/>
        </w:rPr>
        <w:t>,</w:t>
      </w:r>
      <w:r w:rsidR="00B937FE" w:rsidRPr="00B93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7C1">
        <w:rPr>
          <w:rFonts w:ascii="Times New Roman" w:hAnsi="Times New Roman" w:cs="Times New Roman"/>
          <w:bCs/>
          <w:sz w:val="24"/>
          <w:szCs w:val="24"/>
        </w:rPr>
        <w:t>госпошлины (5%), доходов от продажи материальных и нематериальных активов</w:t>
      </w:r>
      <w:r w:rsidR="00B937F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567C1">
        <w:rPr>
          <w:rFonts w:ascii="Times New Roman" w:hAnsi="Times New Roman" w:cs="Times New Roman"/>
          <w:bCs/>
          <w:sz w:val="24"/>
          <w:szCs w:val="24"/>
        </w:rPr>
        <w:t>4,7</w:t>
      </w:r>
      <w:r w:rsidR="00B937FE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5ECB" w:rsidRDefault="003546C5" w:rsidP="007E76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Исполнение относительно годового плана </w:t>
      </w:r>
      <w:r w:rsidR="00827817">
        <w:rPr>
          <w:rFonts w:ascii="Times New Roman" w:hAnsi="Times New Roman" w:cs="Times New Roman"/>
          <w:bCs/>
          <w:sz w:val="24"/>
          <w:szCs w:val="24"/>
        </w:rPr>
        <w:t>7</w:t>
      </w:r>
      <w:r w:rsidR="00C76133">
        <w:rPr>
          <w:rFonts w:ascii="Times New Roman" w:hAnsi="Times New Roman" w:cs="Times New Roman"/>
          <w:bCs/>
          <w:sz w:val="24"/>
          <w:szCs w:val="24"/>
        </w:rPr>
        <w:t>5</w:t>
      </w:r>
      <w:r w:rsidR="00B33A54" w:rsidRPr="00B33A54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более </w:t>
      </w:r>
      <w:r w:rsidR="00B33A54" w:rsidRPr="00B33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081">
        <w:rPr>
          <w:rFonts w:ascii="Times New Roman" w:hAnsi="Times New Roman" w:cs="Times New Roman"/>
          <w:bCs/>
          <w:sz w:val="24"/>
          <w:szCs w:val="24"/>
        </w:rPr>
        <w:t xml:space="preserve">отмечено </w:t>
      </w:r>
      <w:r w:rsidR="00B33A54" w:rsidRPr="00B33A54">
        <w:rPr>
          <w:rFonts w:ascii="Times New Roman" w:hAnsi="Times New Roman" w:cs="Times New Roman"/>
          <w:bCs/>
          <w:sz w:val="24"/>
          <w:szCs w:val="24"/>
        </w:rPr>
        <w:t>по поступлениям</w:t>
      </w:r>
      <w:r w:rsidR="00985ECB" w:rsidRPr="00985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ECB">
        <w:rPr>
          <w:rFonts w:ascii="Times New Roman" w:hAnsi="Times New Roman" w:cs="Times New Roman"/>
          <w:bCs/>
          <w:sz w:val="24"/>
          <w:szCs w:val="24"/>
        </w:rPr>
        <w:t xml:space="preserve">налога </w:t>
      </w:r>
      <w:r w:rsidR="00985ECB" w:rsidRPr="00B33A54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85ECB">
        <w:rPr>
          <w:rFonts w:ascii="Times New Roman" w:hAnsi="Times New Roman" w:cs="Times New Roman"/>
          <w:bCs/>
          <w:sz w:val="24"/>
          <w:szCs w:val="24"/>
        </w:rPr>
        <w:t>совокупный доход (103%),</w:t>
      </w:r>
      <w:r w:rsidR="00985ECB" w:rsidRPr="00985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ECB">
        <w:rPr>
          <w:rFonts w:ascii="Times New Roman" w:hAnsi="Times New Roman" w:cs="Times New Roman"/>
          <w:bCs/>
          <w:sz w:val="24"/>
          <w:szCs w:val="24"/>
        </w:rPr>
        <w:t>госпошлины (87%),</w:t>
      </w:r>
      <w:r w:rsidR="00985ECB" w:rsidRPr="00985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ECB">
        <w:rPr>
          <w:rFonts w:ascii="Times New Roman" w:hAnsi="Times New Roman" w:cs="Times New Roman"/>
          <w:bCs/>
          <w:sz w:val="24"/>
          <w:szCs w:val="24"/>
        </w:rPr>
        <w:t>доходов от использования имущества (76%), платежей при пользовании природными ресурсами (286%), доходов от оказания платных услуг (82%), доходов от продажи материальных и нематериальных активов (141%)</w:t>
      </w:r>
      <w:r w:rsidR="00735A93">
        <w:rPr>
          <w:rFonts w:ascii="Times New Roman" w:hAnsi="Times New Roman" w:cs="Times New Roman"/>
          <w:bCs/>
          <w:sz w:val="24"/>
          <w:szCs w:val="24"/>
        </w:rPr>
        <w:t>, прочих неналоговых доходов (703%).</w:t>
      </w:r>
    </w:p>
    <w:p w:rsidR="00B1427F" w:rsidRDefault="005B53C0" w:rsidP="007E76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A54">
        <w:rPr>
          <w:rFonts w:ascii="Times New Roman" w:hAnsi="Times New Roman" w:cs="Times New Roman"/>
          <w:bCs/>
          <w:sz w:val="24"/>
          <w:szCs w:val="24"/>
        </w:rPr>
        <w:t>По остальным видам собственных доходов</w:t>
      </w:r>
      <w:r w:rsidR="00E27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A54" w:rsidRPr="00B33A54">
        <w:rPr>
          <w:rFonts w:ascii="Times New Roman" w:hAnsi="Times New Roman" w:cs="Times New Roman"/>
          <w:bCs/>
          <w:sz w:val="24"/>
          <w:szCs w:val="24"/>
        </w:rPr>
        <w:t xml:space="preserve">исполнение менее </w:t>
      </w:r>
      <w:r w:rsidR="00827817">
        <w:rPr>
          <w:rFonts w:ascii="Times New Roman" w:hAnsi="Times New Roman" w:cs="Times New Roman"/>
          <w:bCs/>
          <w:sz w:val="24"/>
          <w:szCs w:val="24"/>
        </w:rPr>
        <w:t>7</w:t>
      </w:r>
      <w:r w:rsidR="00B1427F">
        <w:rPr>
          <w:rFonts w:ascii="Times New Roman" w:hAnsi="Times New Roman" w:cs="Times New Roman"/>
          <w:bCs/>
          <w:sz w:val="24"/>
          <w:szCs w:val="24"/>
        </w:rPr>
        <w:t>5</w:t>
      </w:r>
      <w:r w:rsidR="00B33A54" w:rsidRPr="00B33A54">
        <w:rPr>
          <w:rFonts w:ascii="Times New Roman" w:hAnsi="Times New Roman" w:cs="Times New Roman"/>
          <w:bCs/>
          <w:sz w:val="24"/>
          <w:szCs w:val="24"/>
        </w:rPr>
        <w:t>%.</w:t>
      </w:r>
      <w:r w:rsidR="00B33A54">
        <w:rPr>
          <w:rFonts w:ascii="Times New Roman" w:hAnsi="Times New Roman" w:cs="Times New Roman"/>
          <w:bCs/>
          <w:sz w:val="24"/>
          <w:szCs w:val="24"/>
        </w:rPr>
        <w:t xml:space="preserve"> Наименьшее исполнение отмечено по поступле</w:t>
      </w:r>
      <w:r w:rsidR="00125B0A">
        <w:rPr>
          <w:rFonts w:ascii="Times New Roman" w:hAnsi="Times New Roman" w:cs="Times New Roman"/>
          <w:bCs/>
          <w:sz w:val="24"/>
          <w:szCs w:val="24"/>
        </w:rPr>
        <w:t>ниям</w:t>
      </w:r>
      <w:r w:rsidR="00E27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5A93">
        <w:rPr>
          <w:rFonts w:ascii="Times New Roman" w:hAnsi="Times New Roman" w:cs="Times New Roman"/>
          <w:bCs/>
          <w:sz w:val="24"/>
          <w:szCs w:val="24"/>
        </w:rPr>
        <w:t>налогов на имущество</w:t>
      </w:r>
      <w:r w:rsidR="00E2765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5A93">
        <w:rPr>
          <w:rFonts w:ascii="Times New Roman" w:hAnsi="Times New Roman" w:cs="Times New Roman"/>
          <w:bCs/>
          <w:sz w:val="24"/>
          <w:szCs w:val="24"/>
        </w:rPr>
        <w:t>56</w:t>
      </w:r>
      <w:r w:rsidR="00E2765F" w:rsidRPr="00827817">
        <w:rPr>
          <w:rFonts w:ascii="Times New Roman" w:hAnsi="Times New Roman" w:cs="Times New Roman"/>
          <w:bCs/>
          <w:sz w:val="24"/>
          <w:szCs w:val="24"/>
        </w:rPr>
        <w:t>%)</w:t>
      </w:r>
      <w:r w:rsidR="00125B0A" w:rsidRPr="00827817">
        <w:rPr>
          <w:rFonts w:ascii="Times New Roman" w:hAnsi="Times New Roman" w:cs="Times New Roman"/>
          <w:bCs/>
          <w:sz w:val="24"/>
          <w:szCs w:val="24"/>
        </w:rPr>
        <w:t>.</w:t>
      </w:r>
    </w:p>
    <w:p w:rsidR="00B1427F" w:rsidRDefault="00B1427F" w:rsidP="00B142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Сравнение поступлений в разрезе налоговых и неналоговы</w:t>
      </w:r>
      <w:r w:rsidR="00A57E78">
        <w:rPr>
          <w:rFonts w:ascii="Times New Roman" w:hAnsi="Times New Roman" w:cs="Times New Roman"/>
          <w:bCs/>
          <w:sz w:val="24"/>
          <w:szCs w:val="24"/>
        </w:rPr>
        <w:t>х доходов за 4 прошедших года (</w:t>
      </w:r>
      <w:r w:rsidR="00D05B30">
        <w:rPr>
          <w:rFonts w:ascii="Times New Roman" w:hAnsi="Times New Roman" w:cs="Times New Roman"/>
          <w:bCs/>
          <w:sz w:val="24"/>
          <w:szCs w:val="24"/>
        </w:rPr>
        <w:t>с 20</w:t>
      </w:r>
      <w:r w:rsidR="005327D0">
        <w:rPr>
          <w:rFonts w:ascii="Times New Roman" w:hAnsi="Times New Roman" w:cs="Times New Roman"/>
          <w:bCs/>
          <w:sz w:val="24"/>
          <w:szCs w:val="24"/>
        </w:rPr>
        <w:t>2</w:t>
      </w:r>
      <w:r w:rsidR="000715C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202</w:t>
      </w:r>
      <w:r w:rsidR="000715C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) приведено в таблице 2. Сравнение проведено на основе данных из отчетов об исполнении бюджета города Сарапула за 9 месяцев каждого года.</w:t>
      </w:r>
    </w:p>
    <w:p w:rsidR="007060B0" w:rsidRDefault="007060B0" w:rsidP="0068736E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3A54" w:rsidRDefault="0068736E" w:rsidP="0068736E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3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Таблица 2. </w:t>
      </w:r>
      <w:r w:rsidR="00B33A54" w:rsidRPr="0068736E">
        <w:rPr>
          <w:rFonts w:ascii="Times New Roman" w:hAnsi="Times New Roman" w:cs="Times New Roman"/>
          <w:bCs/>
          <w:sz w:val="24"/>
          <w:szCs w:val="24"/>
        </w:rPr>
        <w:t>Выполнение плана по собственным доходам в сравнении с аналогичными показателями предыдущих лет</w:t>
      </w:r>
      <w:r w:rsidR="0012469F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851"/>
        <w:gridCol w:w="850"/>
        <w:gridCol w:w="850"/>
        <w:gridCol w:w="851"/>
        <w:gridCol w:w="993"/>
        <w:gridCol w:w="993"/>
      </w:tblGrid>
      <w:tr w:rsidR="002F20C5" w:rsidRPr="001D12C3" w:rsidTr="00CC2BD1">
        <w:trPr>
          <w:trHeight w:val="20"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2F20C5" w:rsidRPr="001D12C3" w:rsidRDefault="002F20C5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2F20C5" w:rsidRPr="001D12C3" w:rsidRDefault="002F20C5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Кассовое исполнение </w:t>
            </w:r>
            <w:r w:rsidR="00B1427F"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9 месяцев</w:t>
            </w: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2F20C5" w:rsidRPr="001D12C3" w:rsidRDefault="002F20C5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Изменение, %</w:t>
            </w:r>
          </w:p>
        </w:tc>
      </w:tr>
      <w:tr w:rsidR="000715C4" w:rsidRPr="001D12C3" w:rsidTr="00CC2BD1">
        <w:trPr>
          <w:trHeight w:val="20"/>
        </w:trPr>
        <w:tc>
          <w:tcPr>
            <w:tcW w:w="3984" w:type="dxa"/>
            <w:vMerge/>
            <w:shd w:val="clear" w:color="auto" w:fill="auto"/>
            <w:vAlign w:val="center"/>
            <w:hideMark/>
          </w:tcPr>
          <w:p w:rsidR="000715C4" w:rsidRPr="001D12C3" w:rsidRDefault="000715C4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1D12C3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1D12C3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715C4" w:rsidRPr="001D12C3" w:rsidRDefault="000715C4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/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/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CC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НАЛОГИ НА ТОВАРЫ (РАБОТЫ, УСЛУГИ), РЕАЛИЗУЕМЫЕ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103%</w:t>
            </w:r>
          </w:p>
        </w:tc>
      </w:tr>
      <w:tr w:rsidR="000715C4" w:rsidRPr="00FE36B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FE36B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586%</w:t>
            </w:r>
          </w:p>
        </w:tc>
      </w:tr>
      <w:tr w:rsidR="000715C4" w:rsidRPr="00FE36B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FE36B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214%</w:t>
            </w:r>
          </w:p>
        </w:tc>
      </w:tr>
      <w:tr w:rsidR="000715C4" w:rsidRPr="00FE36B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FE36B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3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107%</w:t>
            </w:r>
          </w:p>
        </w:tc>
      </w:tr>
      <w:tr w:rsidR="000715C4" w:rsidRPr="001D12C3" w:rsidTr="000715C4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7160AE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071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07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294%</w:t>
            </w:r>
          </w:p>
        </w:tc>
      </w:tr>
      <w:tr w:rsidR="000715C4" w:rsidRPr="001D12C3" w:rsidTr="00BB7A7F">
        <w:trPr>
          <w:trHeight w:val="20"/>
        </w:trPr>
        <w:tc>
          <w:tcPr>
            <w:tcW w:w="3984" w:type="dxa"/>
            <w:shd w:val="clear" w:color="auto" w:fill="auto"/>
            <w:hideMark/>
          </w:tcPr>
          <w:p w:rsidR="000715C4" w:rsidRPr="001D12C3" w:rsidRDefault="000715C4" w:rsidP="00BE3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1D12C3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407,71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Default="000715C4" w:rsidP="00BB7A7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16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451,53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15C4" w:rsidRPr="002E209A" w:rsidRDefault="000715C4" w:rsidP="00BB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0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15C4" w:rsidRPr="000715C4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679,88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114%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715C4" w:rsidRPr="000715C4" w:rsidRDefault="000715C4" w:rsidP="00BB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15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151%</w:t>
            </w:r>
          </w:p>
        </w:tc>
      </w:tr>
    </w:tbl>
    <w:p w:rsidR="00C8500A" w:rsidRDefault="00425E21" w:rsidP="0015411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Рост относ</w:t>
      </w:r>
      <w:r w:rsidR="00C333BB">
        <w:rPr>
          <w:rFonts w:ascii="Times New Roman" w:hAnsi="Times New Roman" w:cs="Times New Roman"/>
          <w:bCs/>
          <w:sz w:val="24"/>
          <w:szCs w:val="24"/>
        </w:rPr>
        <w:t>ительно 9 месяцев 202</w:t>
      </w:r>
      <w:r w:rsidR="00BB7A7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 произошел по поступлению практически всех налоговых платежей, за исключением налогов </w:t>
      </w:r>
      <w:r w:rsidR="006825CD">
        <w:rPr>
          <w:rFonts w:ascii="Times New Roman" w:hAnsi="Times New Roman" w:cs="Times New Roman"/>
          <w:bCs/>
          <w:sz w:val="24"/>
          <w:szCs w:val="24"/>
        </w:rPr>
        <w:t>за</w:t>
      </w:r>
      <w:r w:rsidR="00BB7A7F">
        <w:rPr>
          <w:rFonts w:ascii="Times New Roman" w:hAnsi="Times New Roman" w:cs="Times New Roman"/>
          <w:bCs/>
          <w:sz w:val="24"/>
          <w:szCs w:val="24"/>
        </w:rPr>
        <w:t xml:space="preserve"> пользовани</w:t>
      </w:r>
      <w:r w:rsidR="006825CD">
        <w:rPr>
          <w:rFonts w:ascii="Times New Roman" w:hAnsi="Times New Roman" w:cs="Times New Roman"/>
          <w:bCs/>
          <w:sz w:val="24"/>
          <w:szCs w:val="24"/>
        </w:rPr>
        <w:t>е</w:t>
      </w:r>
      <w:r w:rsidR="00BB7A7F">
        <w:rPr>
          <w:rFonts w:ascii="Times New Roman" w:hAnsi="Times New Roman" w:cs="Times New Roman"/>
          <w:bCs/>
          <w:sz w:val="24"/>
          <w:szCs w:val="24"/>
        </w:rPr>
        <w:t xml:space="preserve"> природными ресурсами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825CD">
        <w:rPr>
          <w:rFonts w:ascii="Times New Roman" w:hAnsi="Times New Roman" w:cs="Times New Roman"/>
          <w:bCs/>
          <w:sz w:val="24"/>
          <w:szCs w:val="24"/>
        </w:rPr>
        <w:t>89%)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70BC9">
        <w:rPr>
          <w:rFonts w:ascii="Times New Roman" w:hAnsi="Times New Roman" w:cs="Times New Roman"/>
          <w:bCs/>
          <w:sz w:val="24"/>
          <w:szCs w:val="24"/>
        </w:rPr>
        <w:t xml:space="preserve">Из числа неналоговых платежей </w:t>
      </w:r>
      <w:r w:rsidR="00C8500A" w:rsidRPr="00270BC9">
        <w:rPr>
          <w:rFonts w:ascii="Times New Roman" w:hAnsi="Times New Roman" w:cs="Times New Roman"/>
          <w:bCs/>
          <w:sz w:val="24"/>
          <w:szCs w:val="24"/>
        </w:rPr>
        <w:t xml:space="preserve">наблюдается </w:t>
      </w:r>
      <w:r w:rsidRPr="00270BC9">
        <w:rPr>
          <w:rFonts w:ascii="Times New Roman" w:hAnsi="Times New Roman" w:cs="Times New Roman"/>
          <w:bCs/>
          <w:sz w:val="24"/>
          <w:szCs w:val="24"/>
        </w:rPr>
        <w:t xml:space="preserve">рост доходов </w:t>
      </w:r>
      <w:r w:rsidR="00C8500A" w:rsidRPr="00270BC9">
        <w:rPr>
          <w:rFonts w:ascii="Times New Roman" w:hAnsi="Times New Roman" w:cs="Times New Roman"/>
          <w:bCs/>
          <w:sz w:val="24"/>
          <w:szCs w:val="24"/>
        </w:rPr>
        <w:t>от</w:t>
      </w:r>
      <w:r w:rsidR="00C8500A">
        <w:rPr>
          <w:rFonts w:ascii="Times New Roman" w:hAnsi="Times New Roman" w:cs="Times New Roman"/>
          <w:bCs/>
          <w:sz w:val="24"/>
          <w:szCs w:val="24"/>
        </w:rPr>
        <w:t xml:space="preserve"> использования имущества, платежей за пользование природными ресурсами, доходов от продажи материальных и нематериальных активов. </w:t>
      </w:r>
    </w:p>
    <w:p w:rsidR="00154115" w:rsidRDefault="00154115" w:rsidP="0015411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Таблица 3. Информация по безвозмездным поступлениям </w:t>
      </w:r>
      <w:r w:rsidR="00653732">
        <w:rPr>
          <w:rFonts w:ascii="Times New Roman" w:hAnsi="Times New Roman" w:cs="Times New Roman"/>
          <w:bCs/>
          <w:sz w:val="24"/>
          <w:szCs w:val="24"/>
        </w:rPr>
        <w:t>за 9 месяцев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400DF1">
        <w:rPr>
          <w:rFonts w:ascii="Times New Roman" w:hAnsi="Times New Roman" w:cs="Times New Roman"/>
          <w:bCs/>
          <w:sz w:val="24"/>
          <w:szCs w:val="24"/>
        </w:rPr>
        <w:t>2</w:t>
      </w:r>
      <w:r w:rsidR="00C6253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425E2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(млн. руб.).</w:t>
      </w:r>
    </w:p>
    <w:tbl>
      <w:tblPr>
        <w:tblW w:w="9357" w:type="dxa"/>
        <w:tblInd w:w="1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2"/>
        <w:gridCol w:w="1843"/>
        <w:gridCol w:w="1276"/>
        <w:gridCol w:w="1276"/>
      </w:tblGrid>
      <w:tr w:rsidR="00D3255D" w:rsidRPr="00A11299" w:rsidTr="00D3255D">
        <w:trPr>
          <w:trHeight w:val="20"/>
        </w:trPr>
        <w:tc>
          <w:tcPr>
            <w:tcW w:w="4962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 на год, млн. руб.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за </w:t>
            </w:r>
            <w:r w:rsidR="00A11299" w:rsidRPr="001D12C3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</w:p>
        </w:tc>
      </w:tr>
      <w:tr w:rsidR="00D3255D" w:rsidRPr="00A11299" w:rsidTr="00CC2BD1">
        <w:trPr>
          <w:trHeight w:val="473"/>
        </w:trPr>
        <w:tc>
          <w:tcPr>
            <w:tcW w:w="4962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млн. руб.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5D" w:rsidRPr="001D12C3" w:rsidRDefault="00D3255D" w:rsidP="00A112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1438,11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1251,40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C62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Безвозмездные поступления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государственных организаций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БС РФ от возврата организациями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145%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значение прошлых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62536" w:rsidRPr="00A11299" w:rsidTr="00C62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962" w:type="dxa"/>
            <w:shd w:val="clear" w:color="auto" w:fill="auto"/>
            <w:noWrap/>
            <w:hideMark/>
          </w:tcPr>
          <w:p w:rsidR="00C62536" w:rsidRPr="001D12C3" w:rsidRDefault="00C62536" w:rsidP="00D3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безвозмездных поступлений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3543,39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2052,74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62536" w:rsidRPr="00C62536" w:rsidRDefault="00C62536" w:rsidP="00C6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62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57,93%</w:t>
            </w:r>
          </w:p>
        </w:tc>
      </w:tr>
    </w:tbl>
    <w:p w:rsidR="00373DD2" w:rsidRDefault="00373DD2" w:rsidP="0092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целом безвозмездные поступления (с учетом возвратов остатков субсидий и иных межбюджетных трансфертов) за </w:t>
      </w:r>
      <w:r w:rsidR="00B814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месяцев 202</w:t>
      </w:r>
      <w:r w:rsidR="00626C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626C50">
        <w:rPr>
          <w:rFonts w:ascii="Times New Roman" w:hAnsi="Times New Roman" w:cs="Times New Roman"/>
          <w:sz w:val="24"/>
          <w:szCs w:val="24"/>
        </w:rPr>
        <w:t>17,1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442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508" w:rsidRPr="00624CDE">
        <w:rPr>
          <w:rFonts w:ascii="Times New Roman" w:hAnsi="Times New Roman" w:cs="Times New Roman"/>
          <w:bCs/>
          <w:sz w:val="24"/>
          <w:szCs w:val="24"/>
        </w:rPr>
        <w:t>¾</w:t>
      </w:r>
      <w:r>
        <w:rPr>
          <w:rFonts w:ascii="Times New Roman" w:hAnsi="Times New Roman" w:cs="Times New Roman"/>
          <w:sz w:val="24"/>
          <w:szCs w:val="24"/>
        </w:rPr>
        <w:t xml:space="preserve"> части от утвержденных годовых назначений.</w:t>
      </w:r>
    </w:p>
    <w:p w:rsidR="00A20988" w:rsidRDefault="007D78E0" w:rsidP="0092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965">
        <w:rPr>
          <w:rFonts w:ascii="Times New Roman" w:hAnsi="Times New Roman" w:cs="Times New Roman"/>
          <w:sz w:val="24"/>
          <w:szCs w:val="24"/>
        </w:rPr>
        <w:t>За четыре года (202</w:t>
      </w:r>
      <w:r w:rsidR="00494AEE" w:rsidRPr="00C659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94A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гг.) была отмечена </w:t>
      </w:r>
      <w:r w:rsidR="00560831">
        <w:rPr>
          <w:rFonts w:ascii="Times New Roman" w:hAnsi="Times New Roman" w:cs="Times New Roman"/>
          <w:sz w:val="24"/>
          <w:szCs w:val="24"/>
        </w:rPr>
        <w:t>тенденция к росту общего объема безвозмездных пос</w:t>
      </w:r>
      <w:r w:rsidR="009F58F8">
        <w:rPr>
          <w:rFonts w:ascii="Times New Roman" w:hAnsi="Times New Roman" w:cs="Times New Roman"/>
          <w:sz w:val="24"/>
          <w:szCs w:val="24"/>
        </w:rPr>
        <w:t>туплений за 9 месяцев (рис.3). За</w:t>
      </w:r>
      <w:r w:rsidR="00560831">
        <w:rPr>
          <w:rFonts w:ascii="Times New Roman" w:hAnsi="Times New Roman" w:cs="Times New Roman"/>
          <w:sz w:val="24"/>
          <w:szCs w:val="24"/>
        </w:rPr>
        <w:t xml:space="preserve"> 9 месяцев 202</w:t>
      </w:r>
      <w:r w:rsidR="00C65965">
        <w:rPr>
          <w:rFonts w:ascii="Times New Roman" w:hAnsi="Times New Roman" w:cs="Times New Roman"/>
          <w:sz w:val="24"/>
          <w:szCs w:val="24"/>
        </w:rPr>
        <w:t>3</w:t>
      </w:r>
      <w:r w:rsidR="00560831">
        <w:rPr>
          <w:rFonts w:ascii="Times New Roman" w:hAnsi="Times New Roman" w:cs="Times New Roman"/>
          <w:sz w:val="24"/>
          <w:szCs w:val="24"/>
        </w:rPr>
        <w:t xml:space="preserve"> года общий объем безвозмездных поступлений  </w:t>
      </w:r>
      <w:r w:rsidR="009F58F8">
        <w:rPr>
          <w:rFonts w:ascii="Times New Roman" w:hAnsi="Times New Roman" w:cs="Times New Roman"/>
          <w:sz w:val="24"/>
          <w:szCs w:val="24"/>
        </w:rPr>
        <w:t xml:space="preserve">на </w:t>
      </w:r>
      <w:r w:rsidR="00C65965">
        <w:rPr>
          <w:rFonts w:ascii="Times New Roman" w:hAnsi="Times New Roman" w:cs="Times New Roman"/>
          <w:sz w:val="24"/>
          <w:szCs w:val="24"/>
        </w:rPr>
        <w:t>2</w:t>
      </w:r>
      <w:r w:rsidR="009F58F8">
        <w:rPr>
          <w:rFonts w:ascii="Times New Roman" w:hAnsi="Times New Roman" w:cs="Times New Roman"/>
          <w:sz w:val="24"/>
          <w:szCs w:val="24"/>
        </w:rPr>
        <w:t>% выше аналогичных значений предыдущего года. За 9 месяцев 202</w:t>
      </w:r>
      <w:r w:rsidR="00C65965">
        <w:rPr>
          <w:rFonts w:ascii="Times New Roman" w:hAnsi="Times New Roman" w:cs="Times New Roman"/>
          <w:sz w:val="24"/>
          <w:szCs w:val="24"/>
        </w:rPr>
        <w:t>4</w:t>
      </w:r>
      <w:r w:rsidR="00D12577">
        <w:rPr>
          <w:rFonts w:ascii="Times New Roman" w:hAnsi="Times New Roman" w:cs="Times New Roman"/>
          <w:sz w:val="24"/>
          <w:szCs w:val="24"/>
        </w:rPr>
        <w:t xml:space="preserve"> года темпы роста составили </w:t>
      </w:r>
      <w:r w:rsidR="00C65965">
        <w:rPr>
          <w:rFonts w:ascii="Times New Roman" w:hAnsi="Times New Roman" w:cs="Times New Roman"/>
          <w:sz w:val="24"/>
          <w:szCs w:val="24"/>
        </w:rPr>
        <w:t>3,</w:t>
      </w:r>
      <w:r w:rsidR="00B34E06">
        <w:rPr>
          <w:rFonts w:ascii="Times New Roman" w:hAnsi="Times New Roman" w:cs="Times New Roman"/>
          <w:sz w:val="24"/>
          <w:szCs w:val="24"/>
        </w:rPr>
        <w:t>5</w:t>
      </w:r>
      <w:r w:rsidR="009F58F8">
        <w:rPr>
          <w:rFonts w:ascii="Times New Roman" w:hAnsi="Times New Roman" w:cs="Times New Roman"/>
          <w:sz w:val="24"/>
          <w:szCs w:val="24"/>
        </w:rPr>
        <w:t>%.</w:t>
      </w:r>
      <w:r w:rsidR="00D12577">
        <w:rPr>
          <w:rFonts w:ascii="Times New Roman" w:hAnsi="Times New Roman" w:cs="Times New Roman"/>
          <w:sz w:val="24"/>
          <w:szCs w:val="24"/>
        </w:rPr>
        <w:t xml:space="preserve"> З</w:t>
      </w:r>
      <w:r w:rsidR="009F58F8">
        <w:rPr>
          <w:rFonts w:ascii="Times New Roman" w:hAnsi="Times New Roman" w:cs="Times New Roman"/>
          <w:sz w:val="24"/>
          <w:szCs w:val="24"/>
        </w:rPr>
        <w:t>а 9 месяцев 202</w:t>
      </w:r>
      <w:r w:rsidR="00C65965">
        <w:rPr>
          <w:rFonts w:ascii="Times New Roman" w:hAnsi="Times New Roman" w:cs="Times New Roman"/>
          <w:sz w:val="24"/>
          <w:szCs w:val="24"/>
        </w:rPr>
        <w:t>5</w:t>
      </w:r>
      <w:r w:rsidR="009F58F8">
        <w:rPr>
          <w:rFonts w:ascii="Times New Roman" w:hAnsi="Times New Roman" w:cs="Times New Roman"/>
          <w:sz w:val="24"/>
          <w:szCs w:val="24"/>
        </w:rPr>
        <w:t xml:space="preserve"> года объем безвозме</w:t>
      </w:r>
      <w:r w:rsidR="00D12577">
        <w:rPr>
          <w:rFonts w:ascii="Times New Roman" w:hAnsi="Times New Roman" w:cs="Times New Roman"/>
          <w:sz w:val="24"/>
          <w:szCs w:val="24"/>
        </w:rPr>
        <w:t xml:space="preserve">здных поступлений на </w:t>
      </w:r>
      <w:r w:rsidR="00C65965">
        <w:rPr>
          <w:rFonts w:ascii="Times New Roman" w:hAnsi="Times New Roman" w:cs="Times New Roman"/>
          <w:sz w:val="24"/>
          <w:szCs w:val="24"/>
        </w:rPr>
        <w:t>11,</w:t>
      </w:r>
      <w:r w:rsidR="00B34E06">
        <w:rPr>
          <w:rFonts w:ascii="Times New Roman" w:hAnsi="Times New Roman" w:cs="Times New Roman"/>
          <w:sz w:val="24"/>
          <w:szCs w:val="24"/>
        </w:rPr>
        <w:t>5</w:t>
      </w:r>
      <w:r w:rsidR="00D12577">
        <w:rPr>
          <w:rFonts w:ascii="Times New Roman" w:hAnsi="Times New Roman" w:cs="Times New Roman"/>
          <w:sz w:val="24"/>
          <w:szCs w:val="24"/>
        </w:rPr>
        <w:t>% выше</w:t>
      </w:r>
      <w:r w:rsidR="009F58F8">
        <w:rPr>
          <w:rFonts w:ascii="Times New Roman" w:hAnsi="Times New Roman" w:cs="Times New Roman"/>
          <w:sz w:val="24"/>
          <w:szCs w:val="24"/>
        </w:rPr>
        <w:t xml:space="preserve"> значений анал</w:t>
      </w:r>
      <w:r w:rsidR="00D12577">
        <w:rPr>
          <w:rFonts w:ascii="Times New Roman" w:hAnsi="Times New Roman" w:cs="Times New Roman"/>
          <w:sz w:val="24"/>
          <w:szCs w:val="24"/>
        </w:rPr>
        <w:t>огичного периода прошлого года.</w:t>
      </w:r>
    </w:p>
    <w:p w:rsidR="007D78E0" w:rsidRDefault="009F58F8" w:rsidP="0095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дотации за 9 месяцев </w:t>
      </w:r>
      <w:r w:rsidR="00A20988">
        <w:rPr>
          <w:rFonts w:ascii="Times New Roman" w:hAnsi="Times New Roman" w:cs="Times New Roman"/>
          <w:sz w:val="24"/>
          <w:szCs w:val="24"/>
        </w:rPr>
        <w:t>202</w:t>
      </w:r>
      <w:r w:rsidR="00B34E06">
        <w:rPr>
          <w:rFonts w:ascii="Times New Roman" w:hAnsi="Times New Roman" w:cs="Times New Roman"/>
          <w:sz w:val="24"/>
          <w:szCs w:val="24"/>
        </w:rPr>
        <w:t>2</w:t>
      </w:r>
      <w:r w:rsidR="00A209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34E06">
        <w:rPr>
          <w:rFonts w:ascii="Times New Roman" w:hAnsi="Times New Roman" w:cs="Times New Roman"/>
          <w:sz w:val="24"/>
          <w:szCs w:val="24"/>
        </w:rPr>
        <w:t>5</w:t>
      </w:r>
      <w:r w:rsidR="00A2098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50791">
        <w:rPr>
          <w:rFonts w:ascii="Times New Roman" w:hAnsi="Times New Roman" w:cs="Times New Roman"/>
          <w:sz w:val="24"/>
          <w:szCs w:val="24"/>
        </w:rPr>
        <w:t xml:space="preserve">претерпело как снижение объемов, так и рост. За 9 месяцев </w:t>
      </w:r>
      <w:r w:rsidR="00165877">
        <w:rPr>
          <w:rFonts w:ascii="Times New Roman" w:hAnsi="Times New Roman" w:cs="Times New Roman"/>
          <w:sz w:val="24"/>
          <w:szCs w:val="24"/>
        </w:rPr>
        <w:t>2023</w:t>
      </w:r>
      <w:r w:rsidR="00D12577">
        <w:rPr>
          <w:rFonts w:ascii="Times New Roman" w:hAnsi="Times New Roman" w:cs="Times New Roman"/>
          <w:sz w:val="24"/>
          <w:szCs w:val="24"/>
        </w:rPr>
        <w:t xml:space="preserve"> </w:t>
      </w:r>
      <w:r w:rsidR="00950791">
        <w:rPr>
          <w:rFonts w:ascii="Times New Roman" w:hAnsi="Times New Roman" w:cs="Times New Roman"/>
          <w:sz w:val="24"/>
          <w:szCs w:val="24"/>
        </w:rPr>
        <w:t>снижение составило</w:t>
      </w:r>
      <w:r w:rsidR="00165877">
        <w:rPr>
          <w:rFonts w:ascii="Times New Roman" w:hAnsi="Times New Roman" w:cs="Times New Roman"/>
          <w:sz w:val="24"/>
          <w:szCs w:val="24"/>
        </w:rPr>
        <w:t xml:space="preserve"> </w:t>
      </w:r>
      <w:r w:rsidR="00AA3185">
        <w:rPr>
          <w:rFonts w:ascii="Times New Roman" w:hAnsi="Times New Roman" w:cs="Times New Roman"/>
          <w:sz w:val="24"/>
          <w:szCs w:val="24"/>
        </w:rPr>
        <w:t>21,9</w:t>
      </w:r>
      <w:r w:rsidR="00165877">
        <w:rPr>
          <w:rFonts w:ascii="Times New Roman" w:hAnsi="Times New Roman" w:cs="Times New Roman"/>
          <w:sz w:val="24"/>
          <w:szCs w:val="24"/>
        </w:rPr>
        <w:t>%</w:t>
      </w:r>
      <w:r w:rsidR="00950791">
        <w:rPr>
          <w:rFonts w:ascii="Times New Roman" w:hAnsi="Times New Roman" w:cs="Times New Roman"/>
          <w:sz w:val="24"/>
          <w:szCs w:val="24"/>
        </w:rPr>
        <w:t xml:space="preserve"> в сравнении с аналогичным периодом прошлого года</w:t>
      </w:r>
      <w:r w:rsidR="00864ABA">
        <w:rPr>
          <w:rFonts w:ascii="Times New Roman" w:hAnsi="Times New Roman" w:cs="Times New Roman"/>
          <w:sz w:val="24"/>
          <w:szCs w:val="24"/>
        </w:rPr>
        <w:t xml:space="preserve">. За 9 месяцев 2024 </w:t>
      </w:r>
      <w:r w:rsidR="00DB03F3">
        <w:rPr>
          <w:rFonts w:ascii="Times New Roman" w:hAnsi="Times New Roman" w:cs="Times New Roman"/>
          <w:sz w:val="24"/>
          <w:szCs w:val="24"/>
        </w:rPr>
        <w:t xml:space="preserve">года </w:t>
      </w:r>
      <w:r w:rsidR="00D14C0D">
        <w:rPr>
          <w:rFonts w:ascii="Times New Roman" w:hAnsi="Times New Roman" w:cs="Times New Roman"/>
          <w:sz w:val="24"/>
          <w:szCs w:val="24"/>
        </w:rPr>
        <w:t>отмеч</w:t>
      </w:r>
      <w:r>
        <w:rPr>
          <w:rFonts w:ascii="Times New Roman" w:hAnsi="Times New Roman" w:cs="Times New Roman"/>
          <w:sz w:val="24"/>
          <w:szCs w:val="24"/>
        </w:rPr>
        <w:t xml:space="preserve">ен рост дотации на </w:t>
      </w:r>
      <w:r w:rsidR="00AA31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8,</w:t>
      </w:r>
      <w:r w:rsidR="00AA31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</w:t>
      </w:r>
      <w:r w:rsidR="00950791">
        <w:rPr>
          <w:rFonts w:ascii="Times New Roman" w:hAnsi="Times New Roman" w:cs="Times New Roman"/>
          <w:sz w:val="24"/>
          <w:szCs w:val="24"/>
        </w:rPr>
        <w:t>, за 9 месяцев 2025 – на 2,8%.</w:t>
      </w:r>
    </w:p>
    <w:p w:rsidR="009F0182" w:rsidRDefault="009F0182" w:rsidP="0092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Объем поступления субсидий увеличился относительно аналогичного периода прошлого года на </w:t>
      </w:r>
      <w:r w:rsidR="00EC5B69">
        <w:rPr>
          <w:rFonts w:ascii="Times New Roman" w:hAnsi="Times New Roman" w:cs="Times New Roman"/>
          <w:bCs/>
          <w:sz w:val="24"/>
          <w:szCs w:val="24"/>
        </w:rPr>
        <w:t>43,4</w:t>
      </w:r>
      <w:r>
        <w:rPr>
          <w:rFonts w:ascii="Times New Roman" w:hAnsi="Times New Roman" w:cs="Times New Roman"/>
          <w:bCs/>
          <w:sz w:val="24"/>
          <w:szCs w:val="24"/>
        </w:rPr>
        <w:t>%.</w:t>
      </w:r>
    </w:p>
    <w:p w:rsidR="00864ABA" w:rsidRDefault="00864ABA" w:rsidP="0092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</w:t>
      </w:r>
      <w:r w:rsidR="00E6557F">
        <w:rPr>
          <w:rFonts w:ascii="Times New Roman" w:hAnsi="Times New Roman" w:cs="Times New Roman"/>
          <w:sz w:val="24"/>
          <w:szCs w:val="24"/>
        </w:rPr>
        <w:t>пление субвенций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F8E">
        <w:rPr>
          <w:rFonts w:ascii="Times New Roman" w:hAnsi="Times New Roman" w:cs="Times New Roman"/>
          <w:sz w:val="24"/>
          <w:szCs w:val="24"/>
        </w:rPr>
        <w:t>за 3 предыдущих периода имело тенденцию к росту</w:t>
      </w:r>
      <w:r w:rsidR="00E6557F">
        <w:rPr>
          <w:rFonts w:ascii="Times New Roman" w:hAnsi="Times New Roman" w:cs="Times New Roman"/>
          <w:sz w:val="24"/>
          <w:szCs w:val="24"/>
        </w:rPr>
        <w:t>.</w:t>
      </w:r>
      <w:r w:rsidR="00560F8E">
        <w:rPr>
          <w:rFonts w:ascii="Times New Roman" w:hAnsi="Times New Roman" w:cs="Times New Roman"/>
          <w:sz w:val="24"/>
          <w:szCs w:val="24"/>
        </w:rPr>
        <w:t xml:space="preserve"> </w:t>
      </w:r>
      <w:r w:rsidR="00E6557F">
        <w:rPr>
          <w:rFonts w:ascii="Times New Roman" w:hAnsi="Times New Roman" w:cs="Times New Roman"/>
          <w:sz w:val="24"/>
          <w:szCs w:val="24"/>
        </w:rPr>
        <w:t>За 9 месяцев 2025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E6557F">
        <w:rPr>
          <w:rFonts w:ascii="Times New Roman" w:hAnsi="Times New Roman" w:cs="Times New Roman"/>
          <w:sz w:val="24"/>
          <w:szCs w:val="24"/>
        </w:rPr>
        <w:t>величина субвенций снизилась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аналогичного периода 202</w:t>
      </w:r>
      <w:r w:rsidR="00E655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6557F"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864ABA" w:rsidRPr="00373DD2" w:rsidRDefault="00B258EE" w:rsidP="0092642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Отмечен</w:t>
      </w:r>
      <w:r w:rsidR="00864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рост </w:t>
      </w:r>
      <w:r w:rsidR="00864ABA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</w:t>
      </w:r>
      <w:r w:rsidR="009F555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32,4</w:t>
      </w:r>
      <w:r w:rsidR="00864ABA">
        <w:rPr>
          <w:rFonts w:ascii="Times New Roman" w:hAnsi="Times New Roman" w:cs="Times New Roman"/>
          <w:sz w:val="24"/>
          <w:szCs w:val="24"/>
        </w:rPr>
        <w:t>% относительно ана</w:t>
      </w:r>
      <w:r>
        <w:rPr>
          <w:rFonts w:ascii="Times New Roman" w:hAnsi="Times New Roman" w:cs="Times New Roman"/>
          <w:sz w:val="24"/>
          <w:szCs w:val="24"/>
        </w:rPr>
        <w:t>логичного периода прошлого года</w:t>
      </w:r>
      <w:r w:rsidR="00864ABA">
        <w:rPr>
          <w:rFonts w:ascii="Times New Roman" w:hAnsi="Times New Roman" w:cs="Times New Roman"/>
          <w:sz w:val="24"/>
          <w:szCs w:val="24"/>
        </w:rPr>
        <w:t>.</w:t>
      </w:r>
    </w:p>
    <w:p w:rsidR="00F30831" w:rsidRDefault="00130EBF" w:rsidP="00130EB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CD843" wp14:editId="75C16012">
            <wp:extent cx="5939942" cy="3291840"/>
            <wp:effectExtent l="0" t="0" r="2286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2F2A" w:rsidRPr="00D00F07" w:rsidRDefault="00552F2A" w:rsidP="00552F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937">
        <w:rPr>
          <w:rFonts w:ascii="Times New Roman" w:hAnsi="Times New Roman" w:cs="Times New Roman"/>
          <w:bCs/>
          <w:sz w:val="24"/>
          <w:szCs w:val="24"/>
        </w:rPr>
        <w:t xml:space="preserve">Рисунок 3. Анализ безвозмездных </w:t>
      </w:r>
      <w:r w:rsidR="00B713E6">
        <w:rPr>
          <w:rFonts w:ascii="Times New Roman" w:hAnsi="Times New Roman" w:cs="Times New Roman"/>
          <w:bCs/>
          <w:sz w:val="24"/>
          <w:szCs w:val="24"/>
        </w:rPr>
        <w:t>поступлений</w:t>
      </w:r>
      <w:r w:rsidR="00A232F8">
        <w:rPr>
          <w:rFonts w:ascii="Times New Roman" w:hAnsi="Times New Roman" w:cs="Times New Roman"/>
          <w:bCs/>
          <w:sz w:val="24"/>
          <w:szCs w:val="24"/>
        </w:rPr>
        <w:t xml:space="preserve"> за 9 месяцев 202</w:t>
      </w:r>
      <w:r w:rsidR="00475A36">
        <w:rPr>
          <w:rFonts w:ascii="Times New Roman" w:hAnsi="Times New Roman" w:cs="Times New Roman"/>
          <w:bCs/>
          <w:sz w:val="24"/>
          <w:szCs w:val="24"/>
        </w:rPr>
        <w:t>5</w:t>
      </w:r>
      <w:r w:rsidR="00A232F8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D51937">
        <w:rPr>
          <w:rFonts w:ascii="Times New Roman" w:hAnsi="Times New Roman" w:cs="Times New Roman"/>
          <w:bCs/>
          <w:sz w:val="24"/>
          <w:szCs w:val="24"/>
        </w:rPr>
        <w:t xml:space="preserve">, в сравнении с аналогичными показателями </w:t>
      </w:r>
      <w:r w:rsidR="00130EBF" w:rsidRPr="00D51937">
        <w:rPr>
          <w:rFonts w:ascii="Times New Roman" w:hAnsi="Times New Roman" w:cs="Times New Roman"/>
          <w:bCs/>
          <w:sz w:val="24"/>
          <w:szCs w:val="24"/>
        </w:rPr>
        <w:t>20</w:t>
      </w:r>
      <w:r w:rsidR="002332AF">
        <w:rPr>
          <w:rFonts w:ascii="Times New Roman" w:hAnsi="Times New Roman" w:cs="Times New Roman"/>
          <w:bCs/>
          <w:sz w:val="24"/>
          <w:szCs w:val="24"/>
        </w:rPr>
        <w:t>2</w:t>
      </w:r>
      <w:r w:rsidR="00475A36">
        <w:rPr>
          <w:rFonts w:ascii="Times New Roman" w:hAnsi="Times New Roman" w:cs="Times New Roman"/>
          <w:bCs/>
          <w:sz w:val="24"/>
          <w:szCs w:val="24"/>
        </w:rPr>
        <w:t>2</w:t>
      </w:r>
      <w:r w:rsidR="00130EBF" w:rsidRPr="00D5193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10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EBF" w:rsidRPr="00D51937">
        <w:rPr>
          <w:rFonts w:ascii="Times New Roman" w:hAnsi="Times New Roman" w:cs="Times New Roman"/>
          <w:bCs/>
          <w:sz w:val="24"/>
          <w:szCs w:val="24"/>
        </w:rPr>
        <w:t>202</w:t>
      </w:r>
      <w:r w:rsidR="00475A36">
        <w:rPr>
          <w:rFonts w:ascii="Times New Roman" w:hAnsi="Times New Roman" w:cs="Times New Roman"/>
          <w:bCs/>
          <w:sz w:val="24"/>
          <w:szCs w:val="24"/>
        </w:rPr>
        <w:t>4</w:t>
      </w:r>
      <w:r w:rsidRPr="00D51937">
        <w:rPr>
          <w:rFonts w:ascii="Times New Roman" w:hAnsi="Times New Roman" w:cs="Times New Roman"/>
          <w:bCs/>
          <w:sz w:val="24"/>
          <w:szCs w:val="24"/>
        </w:rPr>
        <w:t xml:space="preserve"> годов (млн. руб.).</w:t>
      </w:r>
    </w:p>
    <w:p w:rsidR="0079187D" w:rsidRDefault="00D00F07" w:rsidP="00D00F0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C2E">
        <w:rPr>
          <w:rFonts w:ascii="Times New Roman" w:hAnsi="Times New Roman" w:cs="Times New Roman"/>
          <w:b/>
          <w:sz w:val="24"/>
          <w:szCs w:val="24"/>
        </w:rPr>
        <w:t>Анализ отчета в части исполнения расходов бюджета города Сарапула.</w:t>
      </w:r>
    </w:p>
    <w:p w:rsidR="001B497E" w:rsidRPr="001B497E" w:rsidRDefault="001B497E" w:rsidP="001B4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97E">
        <w:rPr>
          <w:rFonts w:ascii="Times New Roman" w:hAnsi="Times New Roman" w:cs="Times New Roman"/>
          <w:sz w:val="24"/>
          <w:szCs w:val="24"/>
        </w:rPr>
        <w:t xml:space="preserve">Исполнение бюджета города Сарапула </w:t>
      </w:r>
      <w:r w:rsidR="00C92F82">
        <w:rPr>
          <w:rFonts w:ascii="Times New Roman" w:hAnsi="Times New Roman" w:cs="Times New Roman"/>
          <w:sz w:val="24"/>
          <w:szCs w:val="24"/>
        </w:rPr>
        <w:t>за 9 месяцев</w:t>
      </w:r>
      <w:r w:rsidRPr="001B497E">
        <w:rPr>
          <w:rFonts w:ascii="Times New Roman" w:hAnsi="Times New Roman" w:cs="Times New Roman"/>
          <w:sz w:val="24"/>
          <w:szCs w:val="24"/>
        </w:rPr>
        <w:t xml:space="preserve"> 20</w:t>
      </w:r>
      <w:r w:rsidR="00183690">
        <w:rPr>
          <w:rFonts w:ascii="Times New Roman" w:hAnsi="Times New Roman" w:cs="Times New Roman"/>
          <w:sz w:val="24"/>
          <w:szCs w:val="24"/>
        </w:rPr>
        <w:t>2</w:t>
      </w:r>
      <w:r w:rsidR="00025EB3">
        <w:rPr>
          <w:rFonts w:ascii="Times New Roman" w:hAnsi="Times New Roman" w:cs="Times New Roman"/>
          <w:sz w:val="24"/>
          <w:szCs w:val="24"/>
        </w:rPr>
        <w:t>5</w:t>
      </w:r>
      <w:r w:rsidRPr="001B497E">
        <w:rPr>
          <w:rFonts w:ascii="Times New Roman" w:hAnsi="Times New Roman" w:cs="Times New Roman"/>
          <w:sz w:val="24"/>
          <w:szCs w:val="24"/>
        </w:rPr>
        <w:t xml:space="preserve"> года по расходам составило </w:t>
      </w:r>
      <w:r w:rsidR="00025EB3">
        <w:rPr>
          <w:rFonts w:ascii="Times New Roman" w:hAnsi="Times New Roman" w:cs="Times New Roman"/>
          <w:sz w:val="24"/>
          <w:szCs w:val="24"/>
        </w:rPr>
        <w:t>2 764,96 млн. руб.</w:t>
      </w:r>
      <w:r>
        <w:rPr>
          <w:rFonts w:ascii="Times New Roman" w:hAnsi="Times New Roman" w:cs="Times New Roman"/>
          <w:sz w:val="24"/>
          <w:szCs w:val="24"/>
        </w:rPr>
        <w:t xml:space="preserve">, или </w:t>
      </w:r>
      <w:r w:rsidR="00D46BD9">
        <w:rPr>
          <w:rFonts w:ascii="Times New Roman" w:hAnsi="Times New Roman" w:cs="Times New Roman"/>
          <w:sz w:val="24"/>
          <w:szCs w:val="24"/>
        </w:rPr>
        <w:t>60,1</w:t>
      </w:r>
      <w:r>
        <w:rPr>
          <w:rFonts w:ascii="Times New Roman" w:hAnsi="Times New Roman" w:cs="Times New Roman"/>
          <w:sz w:val="24"/>
          <w:szCs w:val="24"/>
        </w:rPr>
        <w:t>% от годовых назначений.</w:t>
      </w:r>
      <w:r w:rsidR="00197A4E">
        <w:rPr>
          <w:rFonts w:ascii="Times New Roman" w:hAnsi="Times New Roman" w:cs="Times New Roman"/>
          <w:sz w:val="24"/>
          <w:szCs w:val="24"/>
        </w:rPr>
        <w:t xml:space="preserve"> </w:t>
      </w:r>
      <w:r w:rsidR="00B713E6" w:rsidRPr="001B497E">
        <w:rPr>
          <w:rFonts w:ascii="Times New Roman" w:hAnsi="Times New Roman" w:cs="Times New Roman"/>
          <w:bCs/>
          <w:sz w:val="24"/>
          <w:szCs w:val="24"/>
        </w:rPr>
        <w:t>Выполнение плановых назначений по доходам (</w:t>
      </w:r>
      <w:r w:rsidR="00B713E6">
        <w:rPr>
          <w:rFonts w:ascii="Times New Roman" w:hAnsi="Times New Roman" w:cs="Times New Roman"/>
          <w:bCs/>
          <w:sz w:val="24"/>
          <w:szCs w:val="24"/>
        </w:rPr>
        <w:t>60,9</w:t>
      </w:r>
      <w:r w:rsidR="00B713E6" w:rsidRPr="001B497E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="00B713E6">
        <w:rPr>
          <w:rFonts w:ascii="Times New Roman" w:hAnsi="Times New Roman" w:cs="Times New Roman"/>
          <w:bCs/>
          <w:sz w:val="24"/>
          <w:szCs w:val="24"/>
        </w:rPr>
        <w:t xml:space="preserve">сопоставимо с </w:t>
      </w:r>
      <w:r w:rsidR="00B713E6" w:rsidRPr="001B497E">
        <w:rPr>
          <w:rFonts w:ascii="Times New Roman" w:hAnsi="Times New Roman" w:cs="Times New Roman"/>
          <w:bCs/>
          <w:sz w:val="24"/>
          <w:szCs w:val="24"/>
        </w:rPr>
        <w:t>выполнени</w:t>
      </w:r>
      <w:r w:rsidR="00B713E6">
        <w:rPr>
          <w:rFonts w:ascii="Times New Roman" w:hAnsi="Times New Roman" w:cs="Times New Roman"/>
          <w:bCs/>
          <w:sz w:val="24"/>
          <w:szCs w:val="24"/>
        </w:rPr>
        <w:t>ем</w:t>
      </w:r>
      <w:r w:rsidR="00B713E6" w:rsidRPr="001B497E">
        <w:rPr>
          <w:rFonts w:ascii="Times New Roman" w:hAnsi="Times New Roman" w:cs="Times New Roman"/>
          <w:bCs/>
          <w:sz w:val="24"/>
          <w:szCs w:val="24"/>
        </w:rPr>
        <w:t xml:space="preserve"> плановых назначений по расходам (</w:t>
      </w:r>
      <w:r w:rsidR="00B713E6">
        <w:rPr>
          <w:rFonts w:ascii="Times New Roman" w:hAnsi="Times New Roman" w:cs="Times New Roman"/>
          <w:bCs/>
          <w:sz w:val="24"/>
          <w:szCs w:val="24"/>
        </w:rPr>
        <w:t>60,1</w:t>
      </w:r>
      <w:r w:rsidR="00B713E6" w:rsidRPr="001B497E">
        <w:rPr>
          <w:rFonts w:ascii="Times New Roman" w:hAnsi="Times New Roman" w:cs="Times New Roman"/>
          <w:bCs/>
          <w:sz w:val="24"/>
          <w:szCs w:val="24"/>
        </w:rPr>
        <w:t>%).</w:t>
      </w:r>
    </w:p>
    <w:p w:rsidR="00AB08BF" w:rsidRPr="001B497E" w:rsidRDefault="00AB08BF" w:rsidP="008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B97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BF6141">
        <w:rPr>
          <w:rFonts w:ascii="Times New Roman" w:hAnsi="Times New Roman" w:cs="Times New Roman"/>
          <w:sz w:val="24"/>
          <w:szCs w:val="24"/>
        </w:rPr>
        <w:t xml:space="preserve">Сарапула </w:t>
      </w:r>
      <w:r w:rsidR="00C92F82">
        <w:rPr>
          <w:rFonts w:ascii="Times New Roman" w:hAnsi="Times New Roman" w:cs="Times New Roman"/>
          <w:sz w:val="24"/>
          <w:szCs w:val="24"/>
        </w:rPr>
        <w:t>по итогам 9 месяцев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F1914">
        <w:rPr>
          <w:rFonts w:ascii="Times New Roman" w:hAnsi="Times New Roman" w:cs="Times New Roman"/>
          <w:sz w:val="24"/>
          <w:szCs w:val="24"/>
        </w:rPr>
        <w:t>2</w:t>
      </w:r>
      <w:r w:rsidR="00A406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имел социальную направленность, расходы на социальную сферу составили </w:t>
      </w:r>
      <w:r w:rsidR="00A4061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% от общего объема расходов. </w:t>
      </w:r>
      <w:r w:rsidRPr="001B497E">
        <w:rPr>
          <w:rFonts w:ascii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1B497E">
        <w:rPr>
          <w:rFonts w:ascii="Times New Roman" w:hAnsi="Times New Roman" w:cs="Times New Roman"/>
          <w:sz w:val="24"/>
          <w:szCs w:val="24"/>
        </w:rPr>
        <w:t xml:space="preserve">на образование </w:t>
      </w:r>
      <w:r>
        <w:rPr>
          <w:rFonts w:ascii="Times New Roman" w:hAnsi="Times New Roman" w:cs="Times New Roman"/>
          <w:sz w:val="24"/>
          <w:szCs w:val="24"/>
        </w:rPr>
        <w:t>составили</w:t>
      </w:r>
      <w:r w:rsidRPr="001B497E">
        <w:rPr>
          <w:rFonts w:ascii="Times New Roman" w:hAnsi="Times New Roman" w:cs="Times New Roman"/>
          <w:sz w:val="24"/>
          <w:szCs w:val="24"/>
        </w:rPr>
        <w:t xml:space="preserve"> </w:t>
      </w:r>
      <w:r w:rsidR="00A40616">
        <w:rPr>
          <w:rFonts w:ascii="Times New Roman" w:hAnsi="Times New Roman" w:cs="Times New Roman"/>
          <w:sz w:val="24"/>
          <w:szCs w:val="24"/>
        </w:rPr>
        <w:t>62</w:t>
      </w:r>
      <w:r w:rsidRPr="001B497E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B497E">
        <w:rPr>
          <w:rFonts w:ascii="Times New Roman" w:hAnsi="Times New Roman" w:cs="Times New Roman"/>
          <w:sz w:val="24"/>
          <w:szCs w:val="24"/>
        </w:rPr>
        <w:t xml:space="preserve"> культуру – </w:t>
      </w:r>
      <w:r w:rsidR="00A40616">
        <w:rPr>
          <w:rFonts w:ascii="Times New Roman" w:hAnsi="Times New Roman" w:cs="Times New Roman"/>
          <w:sz w:val="24"/>
          <w:szCs w:val="24"/>
        </w:rPr>
        <w:t>9,7</w:t>
      </w:r>
      <w:r w:rsidRPr="001B497E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1B497E"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="002E0526">
        <w:rPr>
          <w:rFonts w:ascii="Times New Roman" w:hAnsi="Times New Roman" w:cs="Times New Roman"/>
          <w:sz w:val="24"/>
          <w:szCs w:val="24"/>
        </w:rPr>
        <w:t>–</w:t>
      </w:r>
      <w:r w:rsidR="00A40616">
        <w:rPr>
          <w:rFonts w:ascii="Times New Roman" w:hAnsi="Times New Roman" w:cs="Times New Roman"/>
          <w:sz w:val="24"/>
          <w:szCs w:val="24"/>
        </w:rPr>
        <w:t>2,2</w:t>
      </w:r>
      <w:r w:rsidRPr="001B497E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0526">
        <w:rPr>
          <w:rFonts w:ascii="Times New Roman" w:hAnsi="Times New Roman" w:cs="Times New Roman"/>
          <w:sz w:val="24"/>
          <w:szCs w:val="24"/>
        </w:rPr>
        <w:t xml:space="preserve">социальную политику – </w:t>
      </w:r>
      <w:r w:rsidR="002B0708">
        <w:rPr>
          <w:rFonts w:ascii="Times New Roman" w:hAnsi="Times New Roman" w:cs="Times New Roman"/>
          <w:sz w:val="24"/>
          <w:szCs w:val="24"/>
        </w:rPr>
        <w:t>1,</w:t>
      </w:r>
      <w:r w:rsidR="002332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1B497E">
        <w:rPr>
          <w:rFonts w:ascii="Times New Roman" w:hAnsi="Times New Roman" w:cs="Times New Roman"/>
          <w:sz w:val="24"/>
          <w:szCs w:val="24"/>
        </w:rPr>
        <w:t>.</w:t>
      </w:r>
    </w:p>
    <w:p w:rsidR="001B497E" w:rsidRDefault="00AB08BF" w:rsidP="00AB08B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4. Исполнение бюджета города Сарапула </w:t>
      </w:r>
      <w:r w:rsidR="0076746F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E0526">
        <w:rPr>
          <w:rFonts w:ascii="Times New Roman" w:hAnsi="Times New Roman" w:cs="Times New Roman"/>
          <w:sz w:val="24"/>
          <w:szCs w:val="24"/>
        </w:rPr>
        <w:t>2</w:t>
      </w:r>
      <w:r w:rsidR="00B658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разделам бюджетной классификации. </w:t>
      </w:r>
    </w:p>
    <w:tbl>
      <w:tblPr>
        <w:tblW w:w="9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35"/>
        <w:gridCol w:w="1420"/>
        <w:gridCol w:w="989"/>
        <w:gridCol w:w="1134"/>
        <w:gridCol w:w="993"/>
      </w:tblGrid>
      <w:tr w:rsidR="00A84423" w:rsidRPr="001D12C3" w:rsidTr="00BC3F81">
        <w:trPr>
          <w:trHeight w:val="20"/>
        </w:trPr>
        <w:tc>
          <w:tcPr>
            <w:tcW w:w="483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423" w:rsidRPr="001D12C3" w:rsidRDefault="00A84423" w:rsidP="001D12C3">
            <w:pPr>
              <w:tabs>
                <w:tab w:val="left" w:pos="140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Утвержденный план, млн. руб.</w:t>
            </w:r>
          </w:p>
        </w:tc>
        <w:tc>
          <w:tcPr>
            <w:tcW w:w="212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Исполнение за </w:t>
            </w:r>
            <w:r w:rsidR="008750B2" w:rsidRPr="001D12C3">
              <w:rPr>
                <w:rFonts w:ascii="Times New Roman" w:hAnsi="Times New Roman" w:cs="Times New Roman"/>
                <w:b/>
                <w:sz w:val="20"/>
                <w:szCs w:val="20"/>
              </w:rPr>
              <w:t>9 месяцев</w:t>
            </w:r>
          </w:p>
        </w:tc>
        <w:tc>
          <w:tcPr>
            <w:tcW w:w="993" w:type="dxa"/>
            <w:vMerge w:val="restart"/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Доля, %</w:t>
            </w:r>
          </w:p>
        </w:tc>
      </w:tr>
      <w:tr w:rsidR="00A84423" w:rsidRPr="001D12C3" w:rsidTr="00BC3F81">
        <w:trPr>
          <w:trHeight w:val="20"/>
        </w:trPr>
        <w:tc>
          <w:tcPr>
            <w:tcW w:w="4835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423" w:rsidRPr="001D12C3" w:rsidRDefault="00A84423" w:rsidP="001D12C3">
            <w:pPr>
              <w:tabs>
                <w:tab w:val="left" w:pos="140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vMerge/>
            <w:vAlign w:val="center"/>
          </w:tcPr>
          <w:p w:rsidR="00A84423" w:rsidRPr="001D12C3" w:rsidRDefault="00A84423" w:rsidP="001D12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tabs>
                <w:tab w:val="left" w:pos="406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295,85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190,26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64,3%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6,9%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17,88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63,6%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0,4%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608,15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246,73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40,6%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8,9%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676,52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243,87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36,0%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8,8%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2 498,46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1 715,19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68,6%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62,0%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368,46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268,58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72,9%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9,7%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47,19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27,96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59,2%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1,1%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79,14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77,1%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2,2%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B658DF" w:rsidRPr="001D12C3" w:rsidTr="00B658DF">
        <w:trPr>
          <w:trHeight w:val="20"/>
        </w:trPr>
        <w:tc>
          <w:tcPr>
            <w:tcW w:w="48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8DF" w:rsidRPr="001D12C3" w:rsidRDefault="00B658DF" w:rsidP="0049639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b/>
                <w:sz w:val="20"/>
                <w:szCs w:val="20"/>
              </w:rPr>
              <w:t>4 598,44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b/>
                <w:sz w:val="20"/>
                <w:szCs w:val="20"/>
              </w:rPr>
              <w:t>2 764,96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8DF">
              <w:rPr>
                <w:rFonts w:ascii="Times New Roman" w:hAnsi="Times New Roman" w:cs="Times New Roman"/>
                <w:b/>
                <w:sz w:val="20"/>
                <w:szCs w:val="20"/>
              </w:rPr>
              <w:t>60,1%</w:t>
            </w:r>
          </w:p>
        </w:tc>
        <w:tc>
          <w:tcPr>
            <w:tcW w:w="993" w:type="dxa"/>
            <w:vAlign w:val="center"/>
          </w:tcPr>
          <w:p w:rsidR="00B658DF" w:rsidRPr="00B658DF" w:rsidRDefault="00B658DF" w:rsidP="00B65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B658D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31176D" w:rsidRDefault="00A8236B" w:rsidP="00BE2A6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="00BB1FB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E2D7D">
        <w:rPr>
          <w:rFonts w:ascii="Times New Roman" w:hAnsi="Times New Roman" w:cs="Times New Roman"/>
          <w:sz w:val="24"/>
          <w:szCs w:val="24"/>
        </w:rPr>
        <w:t>исполнение составило по разделу</w:t>
      </w:r>
      <w:r w:rsidR="001A5A76">
        <w:rPr>
          <w:rFonts w:ascii="Times New Roman" w:hAnsi="Times New Roman" w:cs="Times New Roman"/>
          <w:sz w:val="24"/>
          <w:szCs w:val="24"/>
        </w:rPr>
        <w:t xml:space="preserve"> </w:t>
      </w:r>
      <w:r w:rsidR="0031176D">
        <w:rPr>
          <w:rFonts w:ascii="Times New Roman" w:hAnsi="Times New Roman" w:cs="Times New Roman"/>
          <w:sz w:val="24"/>
          <w:szCs w:val="24"/>
        </w:rPr>
        <w:t>«</w:t>
      </w:r>
      <w:r w:rsidR="004D77B4">
        <w:rPr>
          <w:rFonts w:ascii="Times New Roman" w:hAnsi="Times New Roman" w:cs="Times New Roman"/>
          <w:sz w:val="24"/>
          <w:szCs w:val="24"/>
        </w:rPr>
        <w:t>Физическая культура и спорт»</w:t>
      </w:r>
      <w:r w:rsidR="00BB1FBD">
        <w:rPr>
          <w:rFonts w:ascii="Times New Roman" w:hAnsi="Times New Roman" w:cs="Times New Roman"/>
          <w:sz w:val="24"/>
          <w:szCs w:val="24"/>
        </w:rPr>
        <w:t xml:space="preserve"> (</w:t>
      </w:r>
      <w:r w:rsidR="00EE2D7D">
        <w:rPr>
          <w:rFonts w:ascii="Times New Roman" w:hAnsi="Times New Roman" w:cs="Times New Roman"/>
          <w:sz w:val="24"/>
          <w:szCs w:val="24"/>
        </w:rPr>
        <w:t>77,1</w:t>
      </w:r>
      <w:r w:rsidR="00BB1FBD">
        <w:rPr>
          <w:rFonts w:ascii="Times New Roman" w:hAnsi="Times New Roman" w:cs="Times New Roman"/>
          <w:sz w:val="24"/>
          <w:szCs w:val="24"/>
        </w:rPr>
        <w:t>%)</w:t>
      </w:r>
      <w:r w:rsidR="0031176D">
        <w:rPr>
          <w:rFonts w:ascii="Times New Roman" w:hAnsi="Times New Roman" w:cs="Times New Roman"/>
          <w:sz w:val="24"/>
          <w:szCs w:val="24"/>
        </w:rPr>
        <w:t xml:space="preserve">. </w:t>
      </w:r>
      <w:r w:rsidR="0031176D" w:rsidRPr="00AB08BF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FC0618">
        <w:rPr>
          <w:rFonts w:ascii="Times New Roman" w:hAnsi="Times New Roman" w:cs="Times New Roman"/>
          <w:sz w:val="24"/>
          <w:szCs w:val="24"/>
        </w:rPr>
        <w:t>75</w:t>
      </w:r>
      <w:r w:rsidR="0031176D" w:rsidRPr="00AB08BF">
        <w:rPr>
          <w:rFonts w:ascii="Times New Roman" w:hAnsi="Times New Roman" w:cs="Times New Roman"/>
          <w:sz w:val="24"/>
          <w:szCs w:val="24"/>
        </w:rPr>
        <w:t xml:space="preserve">% от годовых назначений исполнение по </w:t>
      </w:r>
      <w:r w:rsidR="0031176D">
        <w:rPr>
          <w:rFonts w:ascii="Times New Roman" w:hAnsi="Times New Roman" w:cs="Times New Roman"/>
          <w:sz w:val="24"/>
          <w:szCs w:val="24"/>
        </w:rPr>
        <w:t>остальным</w:t>
      </w:r>
      <w:r w:rsidR="0031176D" w:rsidRPr="00AB08BF">
        <w:rPr>
          <w:rFonts w:ascii="Times New Roman" w:hAnsi="Times New Roman" w:cs="Times New Roman"/>
          <w:sz w:val="24"/>
          <w:szCs w:val="24"/>
        </w:rPr>
        <w:t xml:space="preserve"> разделам. Наименьшее значение исполнения расходов</w:t>
      </w:r>
      <w:r w:rsidR="0031176D">
        <w:rPr>
          <w:rFonts w:ascii="Times New Roman" w:hAnsi="Times New Roman" w:cs="Times New Roman"/>
          <w:sz w:val="24"/>
          <w:szCs w:val="24"/>
        </w:rPr>
        <w:t xml:space="preserve"> бюджета отмечено по разделу «</w:t>
      </w:r>
      <w:r w:rsidR="004D77B4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31176D">
        <w:rPr>
          <w:rFonts w:ascii="Times New Roman" w:hAnsi="Times New Roman" w:cs="Times New Roman"/>
          <w:sz w:val="24"/>
          <w:szCs w:val="24"/>
        </w:rPr>
        <w:t xml:space="preserve">» - </w:t>
      </w:r>
      <w:r w:rsidR="00EE2D7D">
        <w:rPr>
          <w:rFonts w:ascii="Times New Roman" w:hAnsi="Times New Roman" w:cs="Times New Roman"/>
          <w:sz w:val="24"/>
          <w:szCs w:val="24"/>
        </w:rPr>
        <w:t>36</w:t>
      </w:r>
      <w:r w:rsidR="0031176D">
        <w:rPr>
          <w:rFonts w:ascii="Times New Roman" w:hAnsi="Times New Roman" w:cs="Times New Roman"/>
          <w:sz w:val="24"/>
          <w:szCs w:val="24"/>
        </w:rPr>
        <w:t>%</w:t>
      </w:r>
      <w:r w:rsidR="00521C63">
        <w:rPr>
          <w:rFonts w:ascii="Times New Roman" w:hAnsi="Times New Roman" w:cs="Times New Roman"/>
          <w:sz w:val="24"/>
          <w:szCs w:val="24"/>
        </w:rPr>
        <w:t>.</w:t>
      </w:r>
    </w:p>
    <w:p w:rsidR="00DA748D" w:rsidRDefault="00DA748D" w:rsidP="00AA68E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8E8" w:rsidRDefault="00AA68E8" w:rsidP="00AA68E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5. Сравнение фактических показателей исполнения бюджета </w:t>
      </w:r>
      <w:r w:rsidR="008750B2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C7E8F">
        <w:rPr>
          <w:rFonts w:ascii="Times New Roman" w:hAnsi="Times New Roman" w:cs="Times New Roman"/>
          <w:sz w:val="24"/>
          <w:szCs w:val="24"/>
        </w:rPr>
        <w:t>2</w:t>
      </w:r>
      <w:r w:rsidR="00B83F7E">
        <w:rPr>
          <w:rFonts w:ascii="Times New Roman" w:hAnsi="Times New Roman" w:cs="Times New Roman"/>
          <w:sz w:val="24"/>
          <w:szCs w:val="24"/>
        </w:rPr>
        <w:t>5</w:t>
      </w:r>
      <w:r w:rsidR="00353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с аналогичным</w:t>
      </w:r>
      <w:r w:rsidR="00013D9C">
        <w:rPr>
          <w:rFonts w:ascii="Times New Roman" w:hAnsi="Times New Roman" w:cs="Times New Roman"/>
          <w:sz w:val="24"/>
          <w:szCs w:val="24"/>
        </w:rPr>
        <w:t>и показателями 202</w:t>
      </w:r>
      <w:r w:rsidR="00B83F7E">
        <w:rPr>
          <w:rFonts w:ascii="Times New Roman" w:hAnsi="Times New Roman" w:cs="Times New Roman"/>
          <w:sz w:val="24"/>
          <w:szCs w:val="24"/>
        </w:rPr>
        <w:t>3</w:t>
      </w:r>
      <w:r w:rsidR="0030223B">
        <w:rPr>
          <w:rFonts w:ascii="Times New Roman" w:hAnsi="Times New Roman" w:cs="Times New Roman"/>
          <w:sz w:val="24"/>
          <w:szCs w:val="24"/>
        </w:rPr>
        <w:t xml:space="preserve"> и 20</w:t>
      </w:r>
      <w:r w:rsidR="00EB1142">
        <w:rPr>
          <w:rFonts w:ascii="Times New Roman" w:hAnsi="Times New Roman" w:cs="Times New Roman"/>
          <w:sz w:val="24"/>
          <w:szCs w:val="24"/>
        </w:rPr>
        <w:t>2</w:t>
      </w:r>
      <w:r w:rsidR="00B83F7E">
        <w:rPr>
          <w:rFonts w:ascii="Times New Roman" w:hAnsi="Times New Roman" w:cs="Times New Roman"/>
          <w:sz w:val="24"/>
          <w:szCs w:val="24"/>
        </w:rPr>
        <w:t>4</w:t>
      </w:r>
      <w:r w:rsidR="0030223B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W w:w="95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8"/>
        <w:gridCol w:w="993"/>
        <w:gridCol w:w="992"/>
        <w:gridCol w:w="850"/>
        <w:gridCol w:w="992"/>
        <w:gridCol w:w="1132"/>
      </w:tblGrid>
      <w:tr w:rsidR="00AA68E8" w:rsidRPr="001D12C3" w:rsidTr="00BC3F81">
        <w:trPr>
          <w:trHeight w:val="20"/>
        </w:trPr>
        <w:tc>
          <w:tcPr>
            <w:tcW w:w="4548" w:type="dxa"/>
            <w:vMerge w:val="restart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A68E8" w:rsidRPr="001D12C3" w:rsidRDefault="00AA68E8" w:rsidP="00B14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68E8" w:rsidRPr="001D12C3" w:rsidRDefault="00AA68E8" w:rsidP="00B1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Кассовое исполнение млн. руб.</w:t>
            </w:r>
          </w:p>
        </w:tc>
        <w:tc>
          <w:tcPr>
            <w:tcW w:w="212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A68E8" w:rsidRPr="001D12C3" w:rsidRDefault="00AA68E8" w:rsidP="00B1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Изменение, %</w:t>
            </w:r>
          </w:p>
        </w:tc>
      </w:tr>
      <w:tr w:rsidR="00B81297" w:rsidRPr="001D12C3" w:rsidTr="00BC3F81">
        <w:trPr>
          <w:trHeight w:val="20"/>
        </w:trPr>
        <w:tc>
          <w:tcPr>
            <w:tcW w:w="4548" w:type="dxa"/>
            <w:vMerge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1297" w:rsidRPr="001D12C3" w:rsidRDefault="00B81297" w:rsidP="00B1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1297" w:rsidRPr="001D12C3" w:rsidRDefault="00B81297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1297" w:rsidRPr="001D12C3" w:rsidRDefault="00B81297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1297" w:rsidRPr="001D12C3" w:rsidRDefault="00B83F7E" w:rsidP="00B14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1297" w:rsidRPr="001D12C3" w:rsidRDefault="00B81297" w:rsidP="00B8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2025/2024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81297" w:rsidRPr="001D12C3" w:rsidRDefault="00B81297" w:rsidP="00B81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2025/2023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ОБЩЕГОСУДАРСТВЕННЫЕ ВОПРОСЫ                      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123,33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190,26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122,3%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154,3%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124,4%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140,5%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288,96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135,45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246,73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182,2%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357,14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243,87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257,2%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1195,09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1 351,76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1715,19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126,9%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143,5%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185,73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190,46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268,58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141,0%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144,6%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44,93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343,96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945101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135,7%</w:t>
            </w:r>
          </w:p>
        </w:tc>
      </w:tr>
      <w:tr w:rsidR="00B83F7E" w:rsidRPr="001D12C3" w:rsidTr="003674E9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0,3%</w:t>
            </w:r>
          </w:p>
        </w:tc>
      </w:tr>
      <w:tr w:rsidR="00B83F7E" w:rsidRPr="001D12C3" w:rsidTr="005657CE">
        <w:trPr>
          <w:trHeight w:val="20"/>
        </w:trPr>
        <w:tc>
          <w:tcPr>
            <w:tcW w:w="45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83F7E" w:rsidRPr="001D12C3" w:rsidRDefault="00B83F7E" w:rsidP="003674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2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2 234,20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0F403C" w:rsidRDefault="00B83F7E" w:rsidP="00565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40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2 308,86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83F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764,96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119,8%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F7E" w:rsidRPr="00B83F7E" w:rsidRDefault="00B83F7E" w:rsidP="00B83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3F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123,8%</w:t>
            </w:r>
          </w:p>
        </w:tc>
      </w:tr>
    </w:tbl>
    <w:p w:rsidR="000F02DE" w:rsidRDefault="000F02DE" w:rsidP="000F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4EAA" w:rsidRDefault="00914EAA" w:rsidP="000F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за 9 месяцев 202</w:t>
      </w:r>
      <w:r w:rsidR="00364B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выросли на </w:t>
      </w:r>
      <w:r w:rsidR="00364B65">
        <w:rPr>
          <w:rFonts w:ascii="Times New Roman" w:hAnsi="Times New Roman" w:cs="Times New Roman"/>
          <w:sz w:val="24"/>
          <w:szCs w:val="24"/>
        </w:rPr>
        <w:t>19,8</w:t>
      </w:r>
      <w:r>
        <w:rPr>
          <w:rFonts w:ascii="Times New Roman" w:hAnsi="Times New Roman" w:cs="Times New Roman"/>
          <w:sz w:val="24"/>
          <w:szCs w:val="24"/>
        </w:rPr>
        <w:t>% в сравнении с аналогичным периодом 202</w:t>
      </w:r>
      <w:r w:rsidR="00364B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и на </w:t>
      </w:r>
      <w:r w:rsidR="00364B65"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>8% в сравнении с аналогичным периодом 202</w:t>
      </w:r>
      <w:r w:rsidR="00364B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35C84" w:rsidRDefault="00762068" w:rsidP="0094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9 месяцев</w:t>
      </w:r>
      <w:r w:rsidR="00AA68E8" w:rsidRPr="00AA68E8">
        <w:rPr>
          <w:rFonts w:ascii="Times New Roman" w:hAnsi="Times New Roman" w:cs="Times New Roman"/>
          <w:sz w:val="24"/>
          <w:szCs w:val="24"/>
        </w:rPr>
        <w:t xml:space="preserve"> 20</w:t>
      </w:r>
      <w:r w:rsidR="00F806D2">
        <w:rPr>
          <w:rFonts w:ascii="Times New Roman" w:hAnsi="Times New Roman" w:cs="Times New Roman"/>
          <w:sz w:val="24"/>
          <w:szCs w:val="24"/>
        </w:rPr>
        <w:t>2</w:t>
      </w:r>
      <w:r w:rsidR="007626C9">
        <w:rPr>
          <w:rFonts w:ascii="Times New Roman" w:hAnsi="Times New Roman" w:cs="Times New Roman"/>
          <w:sz w:val="24"/>
          <w:szCs w:val="24"/>
        </w:rPr>
        <w:t>5</w:t>
      </w:r>
      <w:r w:rsidR="00AA68E8" w:rsidRPr="00AA68E8">
        <w:rPr>
          <w:rFonts w:ascii="Times New Roman" w:hAnsi="Times New Roman" w:cs="Times New Roman"/>
          <w:sz w:val="24"/>
          <w:szCs w:val="24"/>
        </w:rPr>
        <w:t xml:space="preserve"> года отмечено снижение расходов </w:t>
      </w:r>
      <w:r w:rsidR="00F806D2">
        <w:rPr>
          <w:rFonts w:ascii="Times New Roman" w:hAnsi="Times New Roman" w:cs="Times New Roman"/>
          <w:sz w:val="24"/>
          <w:szCs w:val="24"/>
        </w:rPr>
        <w:t>относительно аналогичного периода 20</w:t>
      </w:r>
      <w:r w:rsidR="00EE29EF">
        <w:rPr>
          <w:rFonts w:ascii="Times New Roman" w:hAnsi="Times New Roman" w:cs="Times New Roman"/>
          <w:sz w:val="24"/>
          <w:szCs w:val="24"/>
        </w:rPr>
        <w:t>2</w:t>
      </w:r>
      <w:r w:rsidR="007626C9">
        <w:rPr>
          <w:rFonts w:ascii="Times New Roman" w:hAnsi="Times New Roman" w:cs="Times New Roman"/>
          <w:sz w:val="24"/>
          <w:szCs w:val="24"/>
        </w:rPr>
        <w:t xml:space="preserve">4 года по разделу «Физическая культура и спорт» (на </w:t>
      </w:r>
      <w:r w:rsidR="00841A7B">
        <w:rPr>
          <w:rFonts w:ascii="Times New Roman" w:hAnsi="Times New Roman" w:cs="Times New Roman"/>
          <w:sz w:val="24"/>
          <w:szCs w:val="24"/>
        </w:rPr>
        <w:t>82,3%).</w:t>
      </w:r>
      <w:r w:rsidR="00841A7B" w:rsidRPr="00841A7B">
        <w:rPr>
          <w:rFonts w:ascii="Times New Roman" w:hAnsi="Times New Roman" w:cs="Times New Roman"/>
          <w:sz w:val="24"/>
          <w:szCs w:val="24"/>
        </w:rPr>
        <w:t xml:space="preserve"> </w:t>
      </w:r>
      <w:r w:rsidR="00841A7B">
        <w:rPr>
          <w:rFonts w:ascii="Times New Roman" w:hAnsi="Times New Roman" w:cs="Times New Roman"/>
          <w:sz w:val="24"/>
          <w:szCs w:val="24"/>
        </w:rPr>
        <w:t>П</w:t>
      </w:r>
      <w:r w:rsidR="00841A7B" w:rsidRPr="00AA68E8">
        <w:rPr>
          <w:rFonts w:ascii="Times New Roman" w:hAnsi="Times New Roman" w:cs="Times New Roman"/>
          <w:sz w:val="24"/>
          <w:szCs w:val="24"/>
        </w:rPr>
        <w:t xml:space="preserve">о </w:t>
      </w:r>
      <w:r w:rsidR="00841A7B">
        <w:rPr>
          <w:rFonts w:ascii="Times New Roman" w:hAnsi="Times New Roman" w:cs="Times New Roman"/>
          <w:sz w:val="24"/>
          <w:szCs w:val="24"/>
        </w:rPr>
        <w:t>остальным разделам</w:t>
      </w:r>
      <w:r w:rsidR="00841A7B" w:rsidRPr="00AA68E8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841A7B">
        <w:rPr>
          <w:rFonts w:ascii="Times New Roman" w:hAnsi="Times New Roman" w:cs="Times New Roman"/>
          <w:sz w:val="24"/>
          <w:szCs w:val="24"/>
        </w:rPr>
        <w:t xml:space="preserve"> р</w:t>
      </w:r>
      <w:r w:rsidR="00841A7B" w:rsidRPr="00AA68E8">
        <w:rPr>
          <w:rFonts w:ascii="Times New Roman" w:hAnsi="Times New Roman" w:cs="Times New Roman"/>
          <w:sz w:val="24"/>
          <w:szCs w:val="24"/>
        </w:rPr>
        <w:t>ост</w:t>
      </w:r>
      <w:r w:rsidR="00841A7B">
        <w:rPr>
          <w:rFonts w:ascii="Times New Roman" w:hAnsi="Times New Roman" w:cs="Times New Roman"/>
          <w:sz w:val="24"/>
          <w:szCs w:val="24"/>
        </w:rPr>
        <w:t>. Значительный рост можно отметить по разделу</w:t>
      </w:r>
      <w:r w:rsidR="00945101">
        <w:rPr>
          <w:rFonts w:ascii="Times New Roman" w:hAnsi="Times New Roman" w:cs="Times New Roman"/>
          <w:sz w:val="24"/>
          <w:szCs w:val="24"/>
        </w:rPr>
        <w:t xml:space="preserve"> «Жилищно-коммунальное хозяйство» (на 157,2%). </w:t>
      </w:r>
      <w:r w:rsidR="00FE3761">
        <w:rPr>
          <w:rFonts w:ascii="Times New Roman" w:hAnsi="Times New Roman" w:cs="Times New Roman"/>
          <w:sz w:val="24"/>
          <w:szCs w:val="24"/>
        </w:rPr>
        <w:t>Положительным фактором можно считать снижение расходов по разделу «Обслуживание муниципального долга» (</w:t>
      </w:r>
      <w:r w:rsidR="00945101">
        <w:rPr>
          <w:rFonts w:ascii="Times New Roman" w:hAnsi="Times New Roman" w:cs="Times New Roman"/>
          <w:sz w:val="24"/>
          <w:szCs w:val="24"/>
        </w:rPr>
        <w:t>на 99,3%</w:t>
      </w:r>
      <w:r w:rsidR="00FE3761">
        <w:rPr>
          <w:rFonts w:ascii="Times New Roman" w:hAnsi="Times New Roman" w:cs="Times New Roman"/>
          <w:sz w:val="24"/>
          <w:szCs w:val="24"/>
        </w:rPr>
        <w:t>).</w:t>
      </w:r>
    </w:p>
    <w:p w:rsidR="00DA748D" w:rsidRDefault="00DA748D" w:rsidP="003022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8D" w:rsidRDefault="00DA748D" w:rsidP="003022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7EB" w:rsidRDefault="009F57EB" w:rsidP="003022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23B" w:rsidRDefault="0030223B" w:rsidP="0030223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DD">
        <w:rPr>
          <w:rFonts w:ascii="Times New Roman" w:hAnsi="Times New Roman" w:cs="Times New Roman"/>
          <w:sz w:val="24"/>
          <w:szCs w:val="24"/>
        </w:rPr>
        <w:lastRenderedPageBreak/>
        <w:t xml:space="preserve">Таблица 6. Исполнение расходов бюджета </w:t>
      </w:r>
      <w:r w:rsidR="00C24C75">
        <w:rPr>
          <w:rFonts w:ascii="Times New Roman" w:hAnsi="Times New Roman" w:cs="Times New Roman"/>
          <w:sz w:val="24"/>
          <w:szCs w:val="24"/>
        </w:rPr>
        <w:t>за 9 месяцев 202</w:t>
      </w:r>
      <w:r w:rsidR="00553FBB">
        <w:rPr>
          <w:rFonts w:ascii="Times New Roman" w:hAnsi="Times New Roman" w:cs="Times New Roman"/>
          <w:sz w:val="24"/>
          <w:szCs w:val="24"/>
        </w:rPr>
        <w:t>5</w:t>
      </w:r>
      <w:r w:rsidR="00C24C7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337DD">
        <w:rPr>
          <w:rFonts w:ascii="Times New Roman" w:hAnsi="Times New Roman" w:cs="Times New Roman"/>
          <w:sz w:val="24"/>
          <w:szCs w:val="24"/>
        </w:rPr>
        <w:t>в разрезе муниципальных программ.</w:t>
      </w:r>
    </w:p>
    <w:tbl>
      <w:tblPr>
        <w:tblW w:w="93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134"/>
        <w:gridCol w:w="1067"/>
        <w:gridCol w:w="925"/>
        <w:gridCol w:w="1134"/>
      </w:tblGrid>
      <w:tr w:rsidR="0066034D" w:rsidRPr="001D12C3" w:rsidTr="00BC3F81">
        <w:trPr>
          <w:trHeight w:val="20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план, млн. руб.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4D" w:rsidRPr="001D12C3" w:rsidRDefault="00ED6C76" w:rsidP="00E337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динамика 202</w:t>
            </w:r>
            <w:r w:rsidR="00DD4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66034D"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/ 202</w:t>
            </w:r>
            <w:r w:rsidR="00DD4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6034D"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66034D" w:rsidRPr="001D12C3" w:rsidTr="00BC3F81">
        <w:trPr>
          <w:trHeight w:val="20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6034D" w:rsidRPr="001D12C3" w:rsidRDefault="0066034D" w:rsidP="001D1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"Развитие образования и воспитание" на 2015-202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2330,18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1606,48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68,9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127,6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"Сохранение здоровья и формирование здорового образа жизни" на 2015-202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577AB0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76,9</w:t>
            </w:r>
            <w:r w:rsidR="00DD4BE9"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18,6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00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"Развитие культуры"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367,84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268,26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577AB0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</w:t>
            </w:r>
            <w:r w:rsidR="00DD4BE9"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141,6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"Социальная 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оддержка населения"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577AB0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60,1</w:t>
            </w:r>
            <w:r w:rsidR="00DD4BE9"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111,8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"Создание условий для устойчивого эконо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мического развития"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577AB0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82,4</w:t>
            </w:r>
            <w:r w:rsidR="00DD4BE9" w:rsidRPr="00577A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118,3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rPr>
          <w:trHeight w:val="2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"Предупреждение и ликвидация последствий чрезвычайных ситуаций, реализация мер пож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арной безопасности"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54,7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119,6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"Городское хозяйство" на 2015-202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1081,83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404,07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"Энергосбережение и повышение энергетиче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ской эффективности"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00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"Муници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пальное управление"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108,41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72,42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66,8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124,1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674CAB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00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"Управление муниципальными финансами муниципального образова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ния "Город Сарапул"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60,01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68,5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118,7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1D12C3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00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"Управление муници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пальным имуществом" на 2015-2028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123,7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1D12C3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"Безопасность муниципального образования "Город Сарапул" на 2015-202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73,5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128,8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1D12C3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003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"Формирование современн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ой городской среды" на 2018-2028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171,10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69,26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40,5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250,9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1D12C3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</w:tcPr>
          <w:p w:rsidR="00DD4BE9" w:rsidRPr="00444F3D" w:rsidRDefault="00DD4BE9" w:rsidP="00593B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"Профилактика терроризма" на 2020-202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444F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141,39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80,41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56,9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107,6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1D12C3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DD4BE9" w:rsidRPr="001D12C3" w:rsidRDefault="00DD4BE9" w:rsidP="001D12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161,23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99,01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61,4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159,8</w:t>
            </w:r>
            <w:r w:rsidR="00DD4BE9" w:rsidRPr="00DD4B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D4BE9" w:rsidRPr="00027C62" w:rsidTr="00DD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118" w:type="dxa"/>
            <w:shd w:val="clear" w:color="auto" w:fill="auto"/>
            <w:vAlign w:val="center"/>
            <w:hideMark/>
          </w:tcPr>
          <w:p w:rsidR="00DD4BE9" w:rsidRPr="00027C62" w:rsidRDefault="00DD4BE9" w:rsidP="001D12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4598,44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DD4BE9" w:rsidRPr="00DD4BE9" w:rsidRDefault="00DD4BE9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4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2764,96</w:t>
            </w: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DD4BE9" w:rsidRPr="00DD4BE9" w:rsidRDefault="00F11F0A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60,1</w:t>
            </w:r>
            <w:r w:rsidR="00DD4BE9" w:rsidRPr="00DD4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D4BE9" w:rsidRPr="00DD4BE9" w:rsidRDefault="007C0104" w:rsidP="00D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119,8</w:t>
            </w:r>
            <w:r w:rsidR="00DD4BE9" w:rsidRPr="00DD4B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58189C" w:rsidRPr="00A93A25" w:rsidRDefault="00023353" w:rsidP="009F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89C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A94B1A">
        <w:rPr>
          <w:rFonts w:ascii="Times New Roman" w:hAnsi="Times New Roman" w:cs="Times New Roman"/>
          <w:sz w:val="24"/>
          <w:szCs w:val="24"/>
        </w:rPr>
        <w:t>75</w:t>
      </w:r>
      <w:r w:rsidRPr="0058189C">
        <w:rPr>
          <w:rFonts w:ascii="Times New Roman" w:hAnsi="Times New Roman" w:cs="Times New Roman"/>
          <w:sz w:val="24"/>
          <w:szCs w:val="24"/>
        </w:rPr>
        <w:t xml:space="preserve">% исполнение составило по </w:t>
      </w:r>
      <w:r w:rsidR="0096670D">
        <w:rPr>
          <w:rFonts w:ascii="Times New Roman" w:hAnsi="Times New Roman" w:cs="Times New Roman"/>
          <w:sz w:val="24"/>
          <w:szCs w:val="24"/>
        </w:rPr>
        <w:t>двум</w:t>
      </w:r>
      <w:r w:rsidR="000F274F" w:rsidRPr="0058189C">
        <w:rPr>
          <w:rFonts w:ascii="Times New Roman" w:hAnsi="Times New Roman" w:cs="Times New Roman"/>
          <w:sz w:val="24"/>
          <w:szCs w:val="24"/>
        </w:rPr>
        <w:t xml:space="preserve"> муниципальным программам:</w:t>
      </w:r>
      <w:r w:rsidR="002B384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274F" w:rsidRPr="0058189C">
        <w:rPr>
          <w:rFonts w:ascii="Times New Roman" w:hAnsi="Times New Roman" w:cs="Times New Roman"/>
          <w:sz w:val="24"/>
          <w:szCs w:val="24"/>
        </w:rPr>
        <w:t xml:space="preserve"> </w:t>
      </w:r>
      <w:r w:rsidR="002B384F">
        <w:rPr>
          <w:rFonts w:ascii="Times New Roman" w:hAnsi="Times New Roman" w:cs="Times New Roman"/>
          <w:sz w:val="24"/>
          <w:szCs w:val="24"/>
        </w:rPr>
        <w:t xml:space="preserve">МП </w:t>
      </w:r>
      <w:r w:rsidR="006D70CE">
        <w:rPr>
          <w:rFonts w:ascii="Times New Roman" w:hAnsi="Times New Roman" w:cs="Times New Roman"/>
          <w:sz w:val="24"/>
          <w:szCs w:val="24"/>
        </w:rPr>
        <w:t>«</w:t>
      </w:r>
      <w:r w:rsidR="002B384F" w:rsidRPr="002B384F">
        <w:rPr>
          <w:rFonts w:ascii="Times New Roman" w:hAnsi="Times New Roman" w:cs="Times New Roman"/>
          <w:bCs/>
          <w:color w:val="000000"/>
          <w:sz w:val="24"/>
          <w:szCs w:val="24"/>
        </w:rPr>
        <w:t>Сохранение здоровья и формирование здорового образа жизни</w:t>
      </w:r>
      <w:r w:rsidR="006D70C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2B384F" w:rsidRPr="00A93A25">
        <w:rPr>
          <w:rFonts w:ascii="Times New Roman" w:hAnsi="Times New Roman" w:cs="Times New Roman"/>
          <w:sz w:val="24"/>
          <w:szCs w:val="24"/>
        </w:rPr>
        <w:t xml:space="preserve"> </w:t>
      </w:r>
      <w:r w:rsidR="00D16AAE" w:rsidRPr="00A93A25">
        <w:rPr>
          <w:rFonts w:ascii="Times New Roman" w:hAnsi="Times New Roman" w:cs="Times New Roman"/>
          <w:sz w:val="24"/>
          <w:szCs w:val="24"/>
        </w:rPr>
        <w:t>(</w:t>
      </w:r>
      <w:r w:rsidR="00D01514">
        <w:rPr>
          <w:rFonts w:ascii="Times New Roman" w:hAnsi="Times New Roman" w:cs="Times New Roman"/>
          <w:sz w:val="24"/>
          <w:szCs w:val="24"/>
        </w:rPr>
        <w:t>76,9</w:t>
      </w:r>
      <w:r w:rsidR="00D16AAE" w:rsidRPr="00A93A25">
        <w:rPr>
          <w:rFonts w:ascii="Times New Roman" w:hAnsi="Times New Roman" w:cs="Times New Roman"/>
          <w:sz w:val="24"/>
          <w:szCs w:val="24"/>
        </w:rPr>
        <w:t>%),</w:t>
      </w:r>
      <w:r w:rsidR="0058189C" w:rsidRPr="00A93A25">
        <w:rPr>
          <w:rFonts w:ascii="Times New Roman" w:hAnsi="Times New Roman" w:cs="Times New Roman"/>
          <w:sz w:val="24"/>
          <w:szCs w:val="24"/>
        </w:rPr>
        <w:t xml:space="preserve"> МП «Создание условий для устойчивог</w:t>
      </w:r>
      <w:r w:rsidR="00D01514">
        <w:rPr>
          <w:rFonts w:ascii="Times New Roman" w:hAnsi="Times New Roman" w:cs="Times New Roman"/>
          <w:sz w:val="24"/>
          <w:szCs w:val="24"/>
        </w:rPr>
        <w:t>о экономического развития» (82</w:t>
      </w:r>
      <w:r w:rsidR="002B384F">
        <w:rPr>
          <w:rFonts w:ascii="Times New Roman" w:hAnsi="Times New Roman" w:cs="Times New Roman"/>
          <w:sz w:val="24"/>
          <w:szCs w:val="24"/>
        </w:rPr>
        <w:t>,</w:t>
      </w:r>
      <w:r w:rsidR="00D01514">
        <w:rPr>
          <w:rFonts w:ascii="Times New Roman" w:hAnsi="Times New Roman" w:cs="Times New Roman"/>
          <w:sz w:val="24"/>
          <w:szCs w:val="24"/>
        </w:rPr>
        <w:t>4</w:t>
      </w:r>
      <w:r w:rsidR="0058189C" w:rsidRPr="00A93A25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5657CE" w:rsidRDefault="00A93A25" w:rsidP="009F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0C1">
        <w:rPr>
          <w:rFonts w:ascii="Times New Roman" w:hAnsi="Times New Roman" w:cs="Times New Roman"/>
          <w:sz w:val="24"/>
          <w:szCs w:val="24"/>
        </w:rPr>
        <w:t>Исполнение по всем остальным</w:t>
      </w:r>
      <w:r w:rsidRPr="00A93A25"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2B384F">
        <w:rPr>
          <w:rFonts w:ascii="Times New Roman" w:hAnsi="Times New Roman" w:cs="Times New Roman"/>
          <w:sz w:val="24"/>
          <w:szCs w:val="24"/>
        </w:rPr>
        <w:t>ным программам за 9 месяцев 202</w:t>
      </w:r>
      <w:r w:rsidR="005657CE">
        <w:rPr>
          <w:rFonts w:ascii="Times New Roman" w:hAnsi="Times New Roman" w:cs="Times New Roman"/>
          <w:sz w:val="24"/>
          <w:szCs w:val="24"/>
        </w:rPr>
        <w:t>5</w:t>
      </w:r>
      <w:r w:rsidRPr="00A93A25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proofErr w:type="gramStart"/>
      <w:r w:rsidRPr="00A93A25">
        <w:rPr>
          <w:rFonts w:ascii="Times New Roman" w:hAnsi="Times New Roman" w:cs="Times New Roman"/>
          <w:sz w:val="24"/>
          <w:szCs w:val="24"/>
        </w:rPr>
        <w:t>менее ¾ годовых</w:t>
      </w:r>
      <w:proofErr w:type="gramEnd"/>
      <w:r w:rsidRPr="00A93A25">
        <w:rPr>
          <w:rFonts w:ascii="Times New Roman" w:hAnsi="Times New Roman" w:cs="Times New Roman"/>
          <w:sz w:val="24"/>
          <w:szCs w:val="24"/>
        </w:rPr>
        <w:t xml:space="preserve"> назначений. Наименьшие показатели исполнение отмечены по МП </w:t>
      </w:r>
      <w:r w:rsidR="005657CE">
        <w:rPr>
          <w:rFonts w:ascii="Times New Roman" w:hAnsi="Times New Roman" w:cs="Times New Roman"/>
          <w:sz w:val="24"/>
          <w:szCs w:val="24"/>
        </w:rPr>
        <w:t>«</w:t>
      </w:r>
      <w:r w:rsidR="005657CE" w:rsidRPr="005657CE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ситуаций, реализация мер пожарной безопасности</w:t>
      </w:r>
      <w:r w:rsidR="005657CE">
        <w:rPr>
          <w:rFonts w:ascii="Times New Roman" w:hAnsi="Times New Roman" w:cs="Times New Roman"/>
          <w:sz w:val="24"/>
          <w:szCs w:val="24"/>
        </w:rPr>
        <w:t xml:space="preserve">» (54,7%), </w:t>
      </w:r>
      <w:r w:rsidR="005657CE" w:rsidRPr="00631831">
        <w:rPr>
          <w:rFonts w:ascii="Times New Roman" w:hAnsi="Times New Roman" w:cs="Times New Roman"/>
          <w:sz w:val="24"/>
          <w:szCs w:val="24"/>
        </w:rPr>
        <w:t>МП «</w:t>
      </w:r>
      <w:r w:rsidR="005657CE">
        <w:rPr>
          <w:rFonts w:ascii="Times New Roman" w:hAnsi="Times New Roman" w:cs="Times New Roman"/>
          <w:sz w:val="24"/>
          <w:szCs w:val="24"/>
        </w:rPr>
        <w:t>Городское хозяйство</w:t>
      </w:r>
      <w:r w:rsidR="005657CE" w:rsidRPr="00631831">
        <w:rPr>
          <w:rFonts w:ascii="Times New Roman" w:hAnsi="Times New Roman" w:cs="Times New Roman"/>
          <w:sz w:val="24"/>
          <w:szCs w:val="24"/>
        </w:rPr>
        <w:t>»</w:t>
      </w:r>
      <w:r w:rsidR="005657CE">
        <w:rPr>
          <w:rFonts w:ascii="Times New Roman" w:hAnsi="Times New Roman" w:cs="Times New Roman"/>
          <w:sz w:val="24"/>
          <w:szCs w:val="24"/>
        </w:rPr>
        <w:t xml:space="preserve"> (37,4%), </w:t>
      </w:r>
      <w:r w:rsidR="005657CE" w:rsidRPr="00A93A25">
        <w:rPr>
          <w:rFonts w:ascii="Times New Roman" w:hAnsi="Times New Roman" w:cs="Times New Roman"/>
          <w:sz w:val="24"/>
          <w:szCs w:val="24"/>
        </w:rPr>
        <w:t>МП «</w:t>
      </w:r>
      <w:r w:rsidR="005657CE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5657CE" w:rsidRPr="00A93A25">
        <w:rPr>
          <w:rFonts w:ascii="Times New Roman" w:hAnsi="Times New Roman" w:cs="Times New Roman"/>
          <w:sz w:val="24"/>
          <w:szCs w:val="24"/>
        </w:rPr>
        <w:t>» (</w:t>
      </w:r>
      <w:r w:rsidR="005657CE">
        <w:rPr>
          <w:rFonts w:ascii="Times New Roman" w:hAnsi="Times New Roman" w:cs="Times New Roman"/>
          <w:sz w:val="24"/>
          <w:szCs w:val="24"/>
        </w:rPr>
        <w:t>40,5</w:t>
      </w:r>
      <w:r w:rsidR="005657CE" w:rsidRPr="00A93A25">
        <w:rPr>
          <w:rFonts w:ascii="Times New Roman" w:hAnsi="Times New Roman" w:cs="Times New Roman"/>
          <w:sz w:val="24"/>
          <w:szCs w:val="24"/>
        </w:rPr>
        <w:t>%),</w:t>
      </w:r>
      <w:r w:rsidR="005657CE">
        <w:rPr>
          <w:rFonts w:ascii="Times New Roman" w:hAnsi="Times New Roman" w:cs="Times New Roman"/>
          <w:sz w:val="24"/>
          <w:szCs w:val="24"/>
        </w:rPr>
        <w:t xml:space="preserve"> МП «</w:t>
      </w:r>
      <w:r w:rsidR="005657CE" w:rsidRPr="005657CE">
        <w:rPr>
          <w:rFonts w:ascii="Times New Roman" w:hAnsi="Times New Roman" w:cs="Times New Roman"/>
          <w:sz w:val="24"/>
          <w:szCs w:val="24"/>
        </w:rPr>
        <w:t>Профилактика терроризма</w:t>
      </w:r>
      <w:r w:rsidR="005657CE">
        <w:rPr>
          <w:rFonts w:ascii="Times New Roman" w:hAnsi="Times New Roman" w:cs="Times New Roman"/>
          <w:sz w:val="24"/>
          <w:szCs w:val="24"/>
        </w:rPr>
        <w:t xml:space="preserve">» (56,9%). </w:t>
      </w:r>
    </w:p>
    <w:p w:rsidR="006D70CE" w:rsidRDefault="009A6FDF" w:rsidP="009F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FDF">
        <w:rPr>
          <w:rFonts w:ascii="Times New Roman" w:hAnsi="Times New Roman" w:cs="Times New Roman"/>
          <w:sz w:val="24"/>
          <w:szCs w:val="24"/>
        </w:rPr>
        <w:t xml:space="preserve">Рост исполнения по итогам 9 месяцев </w:t>
      </w:r>
      <w:r w:rsidR="00B66465">
        <w:rPr>
          <w:rFonts w:ascii="Times New Roman" w:hAnsi="Times New Roman" w:cs="Times New Roman"/>
          <w:sz w:val="24"/>
          <w:szCs w:val="24"/>
        </w:rPr>
        <w:t>2025</w:t>
      </w:r>
      <w:r w:rsidR="009750C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A6FDF">
        <w:rPr>
          <w:rFonts w:ascii="Times New Roman" w:hAnsi="Times New Roman" w:cs="Times New Roman"/>
          <w:sz w:val="24"/>
          <w:szCs w:val="24"/>
        </w:rPr>
        <w:t xml:space="preserve">относительно аналогичного периода прошлого года отмечен </w:t>
      </w:r>
      <w:r w:rsidR="006D70CE">
        <w:rPr>
          <w:rFonts w:ascii="Times New Roman" w:hAnsi="Times New Roman" w:cs="Times New Roman"/>
          <w:sz w:val="24"/>
          <w:szCs w:val="24"/>
        </w:rPr>
        <w:t>практически по всем</w:t>
      </w:r>
      <w:r w:rsidRPr="009A6FDF">
        <w:rPr>
          <w:rFonts w:ascii="Times New Roman" w:hAnsi="Times New Roman" w:cs="Times New Roman"/>
          <w:sz w:val="24"/>
          <w:szCs w:val="24"/>
        </w:rPr>
        <w:t xml:space="preserve"> муниципальным программам. </w:t>
      </w:r>
      <w:r w:rsidRPr="006807D7">
        <w:rPr>
          <w:rFonts w:ascii="Times New Roman" w:hAnsi="Times New Roman" w:cs="Times New Roman"/>
          <w:sz w:val="24"/>
          <w:szCs w:val="24"/>
        </w:rPr>
        <w:t xml:space="preserve">Наибольшие показатели роста отмечены по </w:t>
      </w:r>
      <w:r w:rsidR="006D70CE" w:rsidRPr="00631831">
        <w:rPr>
          <w:rFonts w:ascii="Times New Roman" w:hAnsi="Times New Roman" w:cs="Times New Roman"/>
          <w:sz w:val="24"/>
          <w:szCs w:val="24"/>
        </w:rPr>
        <w:t>МП «</w:t>
      </w:r>
      <w:r w:rsidR="006D70CE">
        <w:rPr>
          <w:rFonts w:ascii="Times New Roman" w:hAnsi="Times New Roman" w:cs="Times New Roman"/>
          <w:sz w:val="24"/>
          <w:szCs w:val="24"/>
        </w:rPr>
        <w:t>Городское хозяйство</w:t>
      </w:r>
      <w:r w:rsidR="006D70CE" w:rsidRPr="00631831">
        <w:rPr>
          <w:rFonts w:ascii="Times New Roman" w:hAnsi="Times New Roman" w:cs="Times New Roman"/>
          <w:sz w:val="24"/>
          <w:szCs w:val="24"/>
        </w:rPr>
        <w:t>»</w:t>
      </w:r>
      <w:r w:rsidR="006D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70C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D70CE">
        <w:rPr>
          <w:rFonts w:ascii="Times New Roman" w:hAnsi="Times New Roman" w:cs="Times New Roman"/>
          <w:sz w:val="24"/>
          <w:szCs w:val="24"/>
        </w:rPr>
        <w:t xml:space="preserve">на 105%), </w:t>
      </w:r>
      <w:r w:rsidR="006D70CE" w:rsidRPr="00A93A25">
        <w:rPr>
          <w:rFonts w:ascii="Times New Roman" w:hAnsi="Times New Roman" w:cs="Times New Roman"/>
          <w:sz w:val="24"/>
          <w:szCs w:val="24"/>
        </w:rPr>
        <w:t>МП «</w:t>
      </w:r>
      <w:r w:rsidR="006D70CE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6D70CE" w:rsidRPr="00A93A25">
        <w:rPr>
          <w:rFonts w:ascii="Times New Roman" w:hAnsi="Times New Roman" w:cs="Times New Roman"/>
          <w:sz w:val="24"/>
          <w:szCs w:val="24"/>
        </w:rPr>
        <w:t>»</w:t>
      </w:r>
      <w:r w:rsidR="006D70CE">
        <w:rPr>
          <w:rFonts w:ascii="Times New Roman" w:hAnsi="Times New Roman" w:cs="Times New Roman"/>
          <w:sz w:val="24"/>
          <w:szCs w:val="24"/>
        </w:rPr>
        <w:t xml:space="preserve"> (на 150,9%). </w:t>
      </w:r>
    </w:p>
    <w:p w:rsidR="00C9199B" w:rsidRDefault="00C9199B" w:rsidP="009F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относительно исполнения в аналогичном периоде прошлого года также отмечен по расходам на непрограммные направления (на </w:t>
      </w:r>
      <w:r w:rsidR="006D70CE">
        <w:rPr>
          <w:rFonts w:ascii="Times New Roman" w:hAnsi="Times New Roman" w:cs="Times New Roman"/>
          <w:sz w:val="24"/>
          <w:szCs w:val="24"/>
        </w:rPr>
        <w:t>59,8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B66465" w:rsidRDefault="008F3D40" w:rsidP="009F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40">
        <w:rPr>
          <w:rFonts w:ascii="Times New Roman" w:hAnsi="Times New Roman" w:cs="Times New Roman"/>
          <w:sz w:val="24"/>
          <w:szCs w:val="24"/>
        </w:rPr>
        <w:t xml:space="preserve">Снижение относительно аналогичного периода прошлого года отмечено по </w:t>
      </w:r>
      <w:r w:rsidR="006D70CE">
        <w:rPr>
          <w:rFonts w:ascii="Times New Roman" w:hAnsi="Times New Roman" w:cs="Times New Roman"/>
          <w:sz w:val="24"/>
          <w:szCs w:val="24"/>
        </w:rPr>
        <w:t>МП</w:t>
      </w:r>
      <w:r w:rsidR="00631831">
        <w:rPr>
          <w:rFonts w:ascii="Times New Roman" w:hAnsi="Times New Roman" w:cs="Times New Roman"/>
          <w:sz w:val="24"/>
          <w:szCs w:val="24"/>
        </w:rPr>
        <w:t xml:space="preserve"> </w:t>
      </w:r>
      <w:r w:rsidR="006D70CE">
        <w:rPr>
          <w:rFonts w:ascii="Times New Roman" w:hAnsi="Times New Roman" w:cs="Times New Roman"/>
          <w:sz w:val="24"/>
          <w:szCs w:val="24"/>
        </w:rPr>
        <w:t>«</w:t>
      </w:r>
      <w:r w:rsidR="006D70CE" w:rsidRPr="002B384F">
        <w:rPr>
          <w:rFonts w:ascii="Times New Roman" w:hAnsi="Times New Roman" w:cs="Times New Roman"/>
          <w:bCs/>
          <w:color w:val="000000"/>
          <w:sz w:val="24"/>
          <w:szCs w:val="24"/>
        </w:rPr>
        <w:t>Сохранение здоровья и формирование здорового образа жизни</w:t>
      </w:r>
      <w:r w:rsidR="006D70C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6D70CE" w:rsidRPr="00631831">
        <w:rPr>
          <w:rFonts w:ascii="Times New Roman" w:hAnsi="Times New Roman" w:cs="Times New Roman"/>
          <w:sz w:val="24"/>
          <w:szCs w:val="24"/>
        </w:rPr>
        <w:t xml:space="preserve"> </w:t>
      </w:r>
      <w:r w:rsidR="00631831" w:rsidRPr="00631831">
        <w:rPr>
          <w:rFonts w:ascii="Times New Roman" w:hAnsi="Times New Roman" w:cs="Times New Roman"/>
          <w:sz w:val="24"/>
          <w:szCs w:val="24"/>
        </w:rPr>
        <w:t xml:space="preserve">(на </w:t>
      </w:r>
      <w:r w:rsidR="006D70CE">
        <w:rPr>
          <w:rFonts w:ascii="Times New Roman" w:hAnsi="Times New Roman" w:cs="Times New Roman"/>
          <w:sz w:val="24"/>
          <w:szCs w:val="24"/>
        </w:rPr>
        <w:t>81,4</w:t>
      </w:r>
      <w:r w:rsidR="00631831" w:rsidRPr="00631831">
        <w:rPr>
          <w:rFonts w:ascii="Times New Roman" w:hAnsi="Times New Roman" w:cs="Times New Roman"/>
          <w:sz w:val="24"/>
          <w:szCs w:val="24"/>
        </w:rPr>
        <w:t>%).</w:t>
      </w:r>
    </w:p>
    <w:p w:rsidR="00715753" w:rsidRPr="00483F8F" w:rsidRDefault="00715753" w:rsidP="00715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F8F">
        <w:rPr>
          <w:rFonts w:ascii="Times New Roman" w:hAnsi="Times New Roman" w:cs="Times New Roman"/>
          <w:b/>
          <w:sz w:val="24"/>
          <w:szCs w:val="24"/>
        </w:rPr>
        <w:t>Анализ отчета в части дефицита бюджета.</w:t>
      </w:r>
    </w:p>
    <w:p w:rsidR="00715753" w:rsidRPr="00483F8F" w:rsidRDefault="00EB0966" w:rsidP="00715753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F8F">
        <w:rPr>
          <w:rFonts w:ascii="Times New Roman" w:hAnsi="Times New Roman" w:cs="Times New Roman"/>
          <w:sz w:val="24"/>
          <w:szCs w:val="24"/>
        </w:rPr>
        <w:t xml:space="preserve">Дефицит бюджета на 2025 год установлен решением Сарапульской городской Думы от 30.10.2025 </w:t>
      </w:r>
      <w:r w:rsidRPr="001A026D">
        <w:rPr>
          <w:rFonts w:ascii="Times New Roman" w:hAnsi="Times New Roman" w:cs="Times New Roman"/>
          <w:sz w:val="24"/>
          <w:szCs w:val="24"/>
        </w:rPr>
        <w:t xml:space="preserve">№ </w:t>
      </w:r>
      <w:r w:rsidR="001A026D" w:rsidRPr="001A026D">
        <w:rPr>
          <w:rFonts w:ascii="Times New Roman" w:hAnsi="Times New Roman" w:cs="Times New Roman"/>
          <w:sz w:val="24"/>
          <w:szCs w:val="24"/>
        </w:rPr>
        <w:t>6</w:t>
      </w:r>
      <w:r w:rsidRPr="001A026D">
        <w:rPr>
          <w:rFonts w:ascii="Times New Roman" w:hAnsi="Times New Roman" w:cs="Times New Roman"/>
          <w:sz w:val="24"/>
          <w:szCs w:val="24"/>
        </w:rPr>
        <w:t>-</w:t>
      </w:r>
      <w:r w:rsidR="001A026D" w:rsidRPr="001A026D">
        <w:rPr>
          <w:rFonts w:ascii="Times New Roman" w:hAnsi="Times New Roman" w:cs="Times New Roman"/>
          <w:sz w:val="24"/>
          <w:szCs w:val="24"/>
        </w:rPr>
        <w:t>16</w:t>
      </w:r>
      <w:r w:rsidRPr="001A026D">
        <w:rPr>
          <w:rFonts w:ascii="Times New Roman" w:hAnsi="Times New Roman" w:cs="Times New Roman"/>
          <w:sz w:val="24"/>
          <w:szCs w:val="24"/>
        </w:rPr>
        <w:t xml:space="preserve"> «О</w:t>
      </w:r>
      <w:r w:rsidRPr="00483F8F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Сарапульской городской Думы от 26.12.2024 г. № 1-553 «О бюджете города Сарапула на 2025 год и на плановый период 2026 и 2027 годов» в размере 103 344,0 тыс. руб.</w:t>
      </w:r>
    </w:p>
    <w:p w:rsidR="00715753" w:rsidRPr="00483F8F" w:rsidRDefault="00715753" w:rsidP="007157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F8F">
        <w:rPr>
          <w:rFonts w:ascii="Times New Roman" w:hAnsi="Times New Roman" w:cs="Times New Roman"/>
          <w:sz w:val="24"/>
          <w:szCs w:val="24"/>
        </w:rPr>
        <w:t xml:space="preserve">Пунктом 3 Статьи 92.1 БК РФ установлено ограничение: дефицит местного бюджета не должен превышать </w:t>
      </w:r>
      <w:r w:rsidRPr="00483F8F">
        <w:rPr>
          <w:rFonts w:ascii="Times New Roman" w:hAnsi="Times New Roman" w:cs="Times New Roman"/>
          <w:sz w:val="24"/>
          <w:szCs w:val="24"/>
          <w:u w:val="single"/>
        </w:rPr>
        <w:t>10%</w:t>
      </w:r>
      <w:r w:rsidRPr="00483F8F">
        <w:rPr>
          <w:rFonts w:ascii="Times New Roman" w:hAnsi="Times New Roman" w:cs="Times New Roman"/>
          <w:sz w:val="24"/>
          <w:szCs w:val="24"/>
        </w:rPr>
        <w:t xml:space="preserve"> утвержденного общего годового объема доходов местного </w:t>
      </w:r>
      <w:r w:rsidRPr="00483F8F">
        <w:rPr>
          <w:rFonts w:ascii="Times New Roman" w:hAnsi="Times New Roman" w:cs="Times New Roman"/>
          <w:sz w:val="24"/>
          <w:szCs w:val="24"/>
        </w:rPr>
        <w:lastRenderedPageBreak/>
        <w:t>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715753" w:rsidRPr="00483F8F" w:rsidRDefault="00715753" w:rsidP="007157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F8F">
        <w:rPr>
          <w:rFonts w:ascii="Times New Roman" w:hAnsi="Times New Roman" w:cs="Times New Roman"/>
          <w:sz w:val="24"/>
          <w:szCs w:val="24"/>
        </w:rPr>
        <w:t>В результате исполнения бюджета города Сарапула за 9 месяцев 202</w:t>
      </w:r>
      <w:r w:rsidR="00D249B7" w:rsidRPr="00483F8F">
        <w:rPr>
          <w:rFonts w:ascii="Times New Roman" w:hAnsi="Times New Roman" w:cs="Times New Roman"/>
          <w:sz w:val="24"/>
          <w:szCs w:val="24"/>
        </w:rPr>
        <w:t>5</w:t>
      </w:r>
      <w:r w:rsidRPr="00483F8F">
        <w:rPr>
          <w:rFonts w:ascii="Times New Roman" w:hAnsi="Times New Roman" w:cs="Times New Roman"/>
          <w:sz w:val="24"/>
          <w:szCs w:val="24"/>
        </w:rPr>
        <w:t xml:space="preserve"> года сложился </w:t>
      </w:r>
      <w:r w:rsidR="00D249B7" w:rsidRPr="00483F8F">
        <w:rPr>
          <w:rFonts w:ascii="Times New Roman" w:hAnsi="Times New Roman" w:cs="Times New Roman"/>
          <w:sz w:val="24"/>
          <w:szCs w:val="24"/>
        </w:rPr>
        <w:t>дефицит</w:t>
      </w:r>
      <w:r w:rsidRPr="00483F8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249B7" w:rsidRPr="00483F8F">
        <w:rPr>
          <w:rFonts w:ascii="Times New Roman" w:hAnsi="Times New Roman" w:cs="Times New Roman"/>
          <w:sz w:val="24"/>
          <w:szCs w:val="24"/>
        </w:rPr>
        <w:t>32 339,6</w:t>
      </w:r>
      <w:r w:rsidRPr="00483F8F">
        <w:rPr>
          <w:rFonts w:ascii="Times New Roman" w:hAnsi="Times New Roman" w:cs="Times New Roman"/>
          <w:sz w:val="24"/>
          <w:szCs w:val="24"/>
        </w:rPr>
        <w:t xml:space="preserve"> тыс. руб. Ограничения, установленные </w:t>
      </w:r>
      <w:r w:rsidRPr="00483F8F">
        <w:rPr>
          <w:rFonts w:ascii="Times New Roman" w:hAnsi="Times New Roman" w:cs="Times New Roman"/>
          <w:color w:val="000000"/>
          <w:sz w:val="24"/>
          <w:szCs w:val="24"/>
        </w:rPr>
        <w:t>п. 3 ст. 92.1. БК РФ, при исполнении бюджета г. Сарапула за 9 месяцев 202</w:t>
      </w:r>
      <w:r w:rsidR="00D249B7" w:rsidRPr="00483F8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83F8F">
        <w:rPr>
          <w:rFonts w:ascii="Times New Roman" w:hAnsi="Times New Roman" w:cs="Times New Roman"/>
          <w:color w:val="000000"/>
          <w:sz w:val="24"/>
          <w:szCs w:val="24"/>
        </w:rPr>
        <w:t xml:space="preserve"> года, соблюдены</w:t>
      </w:r>
      <w:r w:rsidRPr="00483F8F">
        <w:rPr>
          <w:rFonts w:ascii="Times New Roman" w:hAnsi="Times New Roman" w:cs="Times New Roman"/>
          <w:sz w:val="24"/>
          <w:szCs w:val="24"/>
        </w:rPr>
        <w:t>.</w:t>
      </w:r>
    </w:p>
    <w:p w:rsidR="00715753" w:rsidRPr="00483F8F" w:rsidRDefault="00715753" w:rsidP="00715753">
      <w:pPr>
        <w:pStyle w:val="a3"/>
        <w:spacing w:before="120"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483F8F">
        <w:rPr>
          <w:rFonts w:ascii="Times New Roman" w:hAnsi="Times New Roman"/>
          <w:b/>
          <w:sz w:val="24"/>
          <w:szCs w:val="24"/>
        </w:rPr>
        <w:t>Анализ сведений об объеме и структуре внутреннего долга, расходов на погашение и обслуживание муниципального долга</w:t>
      </w:r>
    </w:p>
    <w:p w:rsidR="00715753" w:rsidRPr="00B244ED" w:rsidRDefault="006D6505" w:rsidP="00715753">
      <w:pPr>
        <w:pStyle w:val="af3"/>
        <w:spacing w:before="120" w:after="0"/>
        <w:ind w:left="68" w:firstLine="641"/>
        <w:jc w:val="both"/>
        <w:rPr>
          <w:sz w:val="23"/>
          <w:szCs w:val="23"/>
        </w:rPr>
      </w:pPr>
      <w:proofErr w:type="gramStart"/>
      <w:r w:rsidRPr="00942742">
        <w:rPr>
          <w:sz w:val="24"/>
          <w:szCs w:val="24"/>
        </w:rPr>
        <w:t xml:space="preserve">Согласно ст. 1 </w:t>
      </w:r>
      <w:r>
        <w:rPr>
          <w:sz w:val="24"/>
          <w:szCs w:val="24"/>
        </w:rPr>
        <w:t>Решения Сарапульской городской Думы от 27.02.2025 № 2-587 «</w:t>
      </w:r>
      <w:r w:rsidRPr="00850156">
        <w:rPr>
          <w:sz w:val="24"/>
          <w:szCs w:val="24"/>
        </w:rPr>
        <w:t>О внесении изменений в решение Сарапульской городской Думы от 26.12.2024 г. № 1-553 «О бюджете города Сарапула на 2025 год и на плановый период 2026 и 2027 годов»</w:t>
      </w:r>
      <w:r>
        <w:rPr>
          <w:sz w:val="24"/>
          <w:szCs w:val="24"/>
        </w:rPr>
        <w:t xml:space="preserve">, </w:t>
      </w:r>
      <w:r w:rsidRPr="00942742">
        <w:rPr>
          <w:sz w:val="24"/>
          <w:szCs w:val="24"/>
        </w:rPr>
        <w:t>верхний предел муниципального долга по состоянию на 01.01.202</w:t>
      </w:r>
      <w:r>
        <w:rPr>
          <w:sz w:val="24"/>
          <w:szCs w:val="24"/>
        </w:rPr>
        <w:t>6</w:t>
      </w:r>
      <w:r w:rsidRPr="0094274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установлен</w:t>
      </w:r>
      <w:r w:rsidRPr="00942742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 206 580,8 тыс. руб.</w:t>
      </w:r>
      <w:proofErr w:type="gramEnd"/>
    </w:p>
    <w:p w:rsidR="00715753" w:rsidRPr="00EF2FFB" w:rsidRDefault="00715753" w:rsidP="00715753">
      <w:pPr>
        <w:spacing w:after="0" w:line="240" w:lineRule="auto"/>
        <w:ind w:left="68" w:firstLine="641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>Согласно информации из пояснительной записки к отчету об исполнении бюджета города Сарапула за 9 месяцев 202</w:t>
      </w:r>
      <w:r w:rsidR="00C348B9" w:rsidRPr="00EF2FFB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года, объем муниципального долга на 01.10.202</w:t>
      </w:r>
      <w:r w:rsidR="00C348B9" w:rsidRPr="00EF2FFB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C348B9" w:rsidRPr="00EF2FFB">
        <w:rPr>
          <w:rFonts w:ascii="Times New Roman" w:hAnsi="Times New Roman" w:cs="Times New Roman"/>
          <w:sz w:val="24"/>
          <w:szCs w:val="24"/>
        </w:rPr>
        <w:t>148 947,18</w:t>
      </w:r>
      <w:r w:rsidRPr="00EF2FFB">
        <w:rPr>
          <w:rFonts w:ascii="Times New Roman" w:hAnsi="Times New Roman" w:cs="Times New Roman"/>
          <w:sz w:val="24"/>
          <w:szCs w:val="24"/>
        </w:rPr>
        <w:t xml:space="preserve"> тыс. руб., что не превышает установленные Решением о бюджете значения.</w:t>
      </w:r>
      <w:r w:rsidR="008343E3" w:rsidRPr="00EF2FFB">
        <w:rPr>
          <w:rFonts w:ascii="Times New Roman" w:hAnsi="Times New Roman" w:cs="Times New Roman"/>
          <w:sz w:val="24"/>
          <w:szCs w:val="24"/>
        </w:rPr>
        <w:t xml:space="preserve"> Данная величина снизилась в сравнении </w:t>
      </w:r>
      <w:r w:rsidR="00F81077" w:rsidRPr="00EF2FFB">
        <w:rPr>
          <w:rFonts w:ascii="Times New Roman" w:hAnsi="Times New Roman" w:cs="Times New Roman"/>
          <w:sz w:val="24"/>
          <w:szCs w:val="24"/>
        </w:rPr>
        <w:t xml:space="preserve">с аналогичным периодом прошлого года на </w:t>
      </w:r>
      <w:r w:rsidR="00906512" w:rsidRPr="00EF2FFB">
        <w:rPr>
          <w:rFonts w:ascii="Times New Roman" w:hAnsi="Times New Roman" w:cs="Times New Roman"/>
          <w:sz w:val="24"/>
          <w:szCs w:val="24"/>
        </w:rPr>
        <w:t>334,86</w:t>
      </w:r>
      <w:r w:rsidR="00F81077" w:rsidRPr="00EF2FFB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15753" w:rsidRPr="00EF2FFB" w:rsidRDefault="00715753" w:rsidP="00715753">
      <w:pPr>
        <w:pStyle w:val="af3"/>
        <w:spacing w:after="0"/>
        <w:ind w:left="68" w:firstLine="641"/>
        <w:jc w:val="both"/>
        <w:rPr>
          <w:sz w:val="24"/>
          <w:szCs w:val="24"/>
        </w:rPr>
      </w:pPr>
      <w:r w:rsidRPr="00EF2FFB">
        <w:rPr>
          <w:sz w:val="24"/>
          <w:szCs w:val="24"/>
        </w:rPr>
        <w:t>Предельный объем расходов на облуживание муниципального долга г. Сарапула утвержден статьей 7 Решения о бюджете на 202</w:t>
      </w:r>
      <w:r w:rsidR="003B5AD4" w:rsidRPr="00EF2FFB">
        <w:rPr>
          <w:sz w:val="24"/>
          <w:szCs w:val="24"/>
        </w:rPr>
        <w:t>5</w:t>
      </w:r>
      <w:r w:rsidRPr="00EF2FFB">
        <w:rPr>
          <w:sz w:val="24"/>
          <w:szCs w:val="24"/>
        </w:rPr>
        <w:t xml:space="preserve"> год в сумме </w:t>
      </w:r>
      <w:r w:rsidR="003B5AD4" w:rsidRPr="00EF2FFB">
        <w:rPr>
          <w:sz w:val="24"/>
          <w:szCs w:val="24"/>
        </w:rPr>
        <w:t>6 780,1</w:t>
      </w:r>
      <w:r w:rsidRPr="00EF2FFB">
        <w:rPr>
          <w:sz w:val="24"/>
          <w:szCs w:val="24"/>
        </w:rPr>
        <w:t xml:space="preserve"> тыс. руб.</w:t>
      </w:r>
    </w:p>
    <w:p w:rsidR="00715753" w:rsidRPr="00EF2FFB" w:rsidRDefault="00715753" w:rsidP="00715753">
      <w:pPr>
        <w:pStyle w:val="af3"/>
        <w:spacing w:after="0"/>
        <w:ind w:left="68" w:firstLine="640"/>
        <w:jc w:val="both"/>
        <w:rPr>
          <w:sz w:val="24"/>
          <w:szCs w:val="24"/>
        </w:rPr>
      </w:pPr>
      <w:r w:rsidRPr="00EF2FFB">
        <w:rPr>
          <w:sz w:val="24"/>
          <w:szCs w:val="24"/>
        </w:rPr>
        <w:t>Кассовые расходы бюджета г. Сарапула за 9 месяцев 202</w:t>
      </w:r>
      <w:r w:rsidR="003B5AD4" w:rsidRPr="00EF2FFB">
        <w:rPr>
          <w:sz w:val="24"/>
          <w:szCs w:val="24"/>
        </w:rPr>
        <w:t>5</w:t>
      </w:r>
      <w:r w:rsidRPr="00EF2FFB">
        <w:rPr>
          <w:sz w:val="24"/>
          <w:szCs w:val="24"/>
        </w:rPr>
        <w:t xml:space="preserve"> года по разделу «Обслуживание государственного (муниципального) долга» составили </w:t>
      </w:r>
      <w:r w:rsidR="003B5AD4" w:rsidRPr="00EF2FFB">
        <w:rPr>
          <w:sz w:val="24"/>
          <w:szCs w:val="24"/>
        </w:rPr>
        <w:t>11,08</w:t>
      </w:r>
      <w:r w:rsidRPr="00EF2FFB">
        <w:rPr>
          <w:sz w:val="24"/>
          <w:szCs w:val="24"/>
        </w:rPr>
        <w:t xml:space="preserve"> тыс. руб. или </w:t>
      </w:r>
      <w:r w:rsidR="00DA70C6" w:rsidRPr="00EF2FFB">
        <w:rPr>
          <w:sz w:val="24"/>
          <w:szCs w:val="24"/>
        </w:rPr>
        <w:t>0,2</w:t>
      </w:r>
      <w:r w:rsidRPr="00EF2FFB">
        <w:rPr>
          <w:sz w:val="24"/>
          <w:szCs w:val="24"/>
        </w:rPr>
        <w:t>% от утвержденных годовых бюджетных ассигнований.</w:t>
      </w:r>
    </w:p>
    <w:p w:rsidR="00715753" w:rsidRPr="00EF2FFB" w:rsidRDefault="00715753" w:rsidP="00715753">
      <w:pPr>
        <w:pStyle w:val="af3"/>
        <w:spacing w:after="0"/>
        <w:ind w:left="68" w:firstLine="640"/>
        <w:jc w:val="both"/>
        <w:rPr>
          <w:sz w:val="24"/>
          <w:szCs w:val="24"/>
        </w:rPr>
      </w:pPr>
      <w:r w:rsidRPr="00EF2FFB">
        <w:rPr>
          <w:sz w:val="24"/>
          <w:szCs w:val="24"/>
        </w:rPr>
        <w:t>Объем расходов на обслуживание муниципального долга за 9 месяцев 202</w:t>
      </w:r>
      <w:r w:rsidR="00DA70C6" w:rsidRPr="00EF2FFB">
        <w:rPr>
          <w:sz w:val="24"/>
          <w:szCs w:val="24"/>
        </w:rPr>
        <w:t>5</w:t>
      </w:r>
      <w:r w:rsidRPr="00EF2FFB">
        <w:rPr>
          <w:sz w:val="24"/>
          <w:szCs w:val="24"/>
        </w:rPr>
        <w:t xml:space="preserve"> года составил 0,</w:t>
      </w:r>
      <w:r w:rsidR="00DA70C6" w:rsidRPr="00EF2FFB">
        <w:rPr>
          <w:sz w:val="24"/>
          <w:szCs w:val="24"/>
        </w:rPr>
        <w:t>00</w:t>
      </w:r>
      <w:r w:rsidRPr="00EF2FFB">
        <w:rPr>
          <w:sz w:val="24"/>
          <w:szCs w:val="24"/>
        </w:rPr>
        <w:t xml:space="preserve">1% объема расходов бюджета г. Сарапула, </w:t>
      </w:r>
      <w:r w:rsidRPr="00EF2FFB">
        <w:rPr>
          <w:rFonts w:eastAsiaTheme="minorHAnsi"/>
          <w:sz w:val="24"/>
          <w:szCs w:val="24"/>
          <w:lang w:eastAsia="en-US"/>
        </w:rPr>
        <w:t>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666D50" w:rsidRPr="00EF2FFB" w:rsidRDefault="00715753" w:rsidP="00715753">
      <w:pPr>
        <w:pStyle w:val="ConsPlusNormal"/>
        <w:ind w:left="68" w:firstLine="640"/>
        <w:jc w:val="both"/>
      </w:pPr>
      <w:r w:rsidRPr="00EF2FFB">
        <w:rPr>
          <w:rFonts w:eastAsia="Times New Roman"/>
          <w:lang w:eastAsia="ru-RU"/>
        </w:rPr>
        <w:t>При исполнении бюджета г. Сарапула за 9 месяцев 202</w:t>
      </w:r>
      <w:r w:rsidR="00DA70C6" w:rsidRPr="00EF2FFB">
        <w:rPr>
          <w:rFonts w:eastAsia="Times New Roman"/>
          <w:lang w:eastAsia="ru-RU"/>
        </w:rPr>
        <w:t>5</w:t>
      </w:r>
      <w:r w:rsidRPr="00EF2FFB">
        <w:rPr>
          <w:rFonts w:eastAsia="Times New Roman"/>
          <w:lang w:eastAsia="ru-RU"/>
        </w:rPr>
        <w:t xml:space="preserve"> года законодательные ограничения (ст. 111 БК РФ) в части расходов на обслуживание муниципального долга, соблюдены.</w:t>
      </w:r>
    </w:p>
    <w:p w:rsidR="00E07ADE" w:rsidRDefault="00E07ADE" w:rsidP="00B24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D50" w:rsidRPr="00EF2FFB" w:rsidRDefault="00666D50" w:rsidP="00B24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2FF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CE350C" w:rsidRPr="00EF2FFB" w:rsidRDefault="00666D50" w:rsidP="00B244ED">
      <w:pPr>
        <w:pStyle w:val="a3"/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/>
          <w:sz w:val="24"/>
          <w:szCs w:val="24"/>
        </w:rPr>
        <w:t xml:space="preserve">Доходы бюджета г. Сарапула за </w:t>
      </w:r>
      <w:r w:rsidR="005F2EC9" w:rsidRPr="00EF2FFB">
        <w:rPr>
          <w:rFonts w:ascii="Times New Roman" w:hAnsi="Times New Roman"/>
          <w:sz w:val="24"/>
          <w:szCs w:val="24"/>
        </w:rPr>
        <w:t>9 месяцев 202</w:t>
      </w:r>
      <w:r w:rsidR="00EF2FFB">
        <w:rPr>
          <w:rFonts w:ascii="Times New Roman" w:hAnsi="Times New Roman"/>
          <w:sz w:val="24"/>
          <w:szCs w:val="24"/>
        </w:rPr>
        <w:t>5</w:t>
      </w:r>
      <w:r w:rsidRPr="00EF2FFB">
        <w:rPr>
          <w:rFonts w:ascii="Times New Roman" w:hAnsi="Times New Roman"/>
          <w:sz w:val="24"/>
          <w:szCs w:val="24"/>
        </w:rPr>
        <w:t xml:space="preserve"> год</w:t>
      </w:r>
      <w:r w:rsidR="00CE350C" w:rsidRPr="00EF2FFB">
        <w:rPr>
          <w:rFonts w:ascii="Times New Roman" w:hAnsi="Times New Roman"/>
          <w:sz w:val="24"/>
          <w:szCs w:val="24"/>
        </w:rPr>
        <w:t>а</w:t>
      </w:r>
      <w:r w:rsidRPr="00EF2FFB">
        <w:rPr>
          <w:rFonts w:ascii="Times New Roman" w:hAnsi="Times New Roman"/>
          <w:sz w:val="24"/>
          <w:szCs w:val="24"/>
        </w:rPr>
        <w:t xml:space="preserve"> исполнены в сумме </w:t>
      </w:r>
      <w:r w:rsidR="00A94BE8">
        <w:rPr>
          <w:rFonts w:ascii="Times New Roman" w:hAnsi="Times New Roman" w:cs="Times New Roman"/>
          <w:bCs/>
          <w:sz w:val="24"/>
          <w:szCs w:val="24"/>
        </w:rPr>
        <w:t>2 732,62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 xml:space="preserve"> млн. руб. или </w:t>
      </w:r>
      <w:r w:rsidR="00A94BE8">
        <w:rPr>
          <w:rFonts w:ascii="Times New Roman" w:hAnsi="Times New Roman" w:cs="Times New Roman"/>
          <w:bCs/>
          <w:sz w:val="24"/>
          <w:szCs w:val="24"/>
        </w:rPr>
        <w:t>60,9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>%</w:t>
      </w:r>
      <w:r w:rsidRPr="00EF2FFB">
        <w:rPr>
          <w:rFonts w:ascii="Times New Roman" w:hAnsi="Times New Roman"/>
          <w:sz w:val="24"/>
          <w:szCs w:val="24"/>
        </w:rPr>
        <w:t xml:space="preserve"> к утвержденным </w:t>
      </w:r>
      <w:r w:rsidR="00CE350C" w:rsidRPr="00EF2FFB">
        <w:rPr>
          <w:rFonts w:ascii="Times New Roman" w:hAnsi="Times New Roman"/>
          <w:sz w:val="24"/>
          <w:szCs w:val="24"/>
        </w:rPr>
        <w:t xml:space="preserve">годовым </w:t>
      </w:r>
      <w:r w:rsidRPr="00EF2FFB">
        <w:rPr>
          <w:rFonts w:ascii="Times New Roman" w:hAnsi="Times New Roman"/>
          <w:sz w:val="24"/>
          <w:szCs w:val="24"/>
        </w:rPr>
        <w:t>бюджетным назначениям.</w:t>
      </w:r>
      <w:r w:rsidRPr="00EF2FFB">
        <w:rPr>
          <w:rFonts w:ascii="Times New Roman" w:eastAsia="Times New Roman" w:hAnsi="Times New Roman"/>
          <w:sz w:val="24"/>
          <w:szCs w:val="24"/>
        </w:rPr>
        <w:t xml:space="preserve"> При этом по налоговым и неналоговым доходам </w:t>
      </w:r>
      <w:r w:rsidR="00CE350C" w:rsidRPr="00EF2FFB">
        <w:rPr>
          <w:rFonts w:ascii="Times New Roman" w:eastAsia="Times New Roman" w:hAnsi="Times New Roman"/>
          <w:sz w:val="24"/>
          <w:szCs w:val="24"/>
        </w:rPr>
        <w:t xml:space="preserve">поступления составили </w:t>
      </w:r>
      <w:r w:rsidR="001A6454">
        <w:rPr>
          <w:rFonts w:ascii="Times New Roman" w:hAnsi="Times New Roman" w:cs="Times New Roman"/>
          <w:bCs/>
          <w:sz w:val="24"/>
          <w:szCs w:val="24"/>
        </w:rPr>
        <w:t>679,88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 xml:space="preserve"> млн. руб. (</w:t>
      </w:r>
      <w:r w:rsidR="001A6454">
        <w:rPr>
          <w:rFonts w:ascii="Times New Roman" w:hAnsi="Times New Roman" w:cs="Times New Roman"/>
          <w:bCs/>
          <w:sz w:val="24"/>
          <w:szCs w:val="24"/>
        </w:rPr>
        <w:t>72,1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>%</w:t>
      </w:r>
      <w:r w:rsidR="00CE350C" w:rsidRPr="00EF2FFB">
        <w:rPr>
          <w:rFonts w:ascii="Times New Roman" w:eastAsia="Times New Roman" w:hAnsi="Times New Roman"/>
          <w:sz w:val="24"/>
          <w:szCs w:val="24"/>
        </w:rPr>
        <w:t xml:space="preserve"> от годовых назначений),</w:t>
      </w:r>
      <w:r w:rsidRPr="00EF2FFB">
        <w:rPr>
          <w:rFonts w:ascii="Times New Roman" w:eastAsia="Times New Roman" w:hAnsi="Times New Roman"/>
          <w:sz w:val="24"/>
          <w:szCs w:val="24"/>
        </w:rPr>
        <w:t xml:space="preserve"> по безвозмездным поступлениям </w:t>
      </w:r>
      <w:r w:rsidR="00CE350C" w:rsidRPr="00EF2FFB">
        <w:rPr>
          <w:rFonts w:ascii="Times New Roman" w:eastAsia="Times New Roman" w:hAnsi="Times New Roman"/>
          <w:sz w:val="24"/>
          <w:szCs w:val="24"/>
        </w:rPr>
        <w:t xml:space="preserve">– </w:t>
      </w:r>
      <w:r w:rsidR="001A6454">
        <w:rPr>
          <w:rFonts w:ascii="Times New Roman" w:hAnsi="Times New Roman" w:cs="Times New Roman"/>
          <w:bCs/>
          <w:sz w:val="24"/>
          <w:szCs w:val="24"/>
        </w:rPr>
        <w:t>2 052,74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 xml:space="preserve"> млн. руб. (</w:t>
      </w:r>
      <w:r w:rsidR="001A6454">
        <w:rPr>
          <w:rFonts w:ascii="Times New Roman" w:hAnsi="Times New Roman" w:cs="Times New Roman"/>
          <w:bCs/>
          <w:sz w:val="24"/>
          <w:szCs w:val="24"/>
        </w:rPr>
        <w:t>57,9</w:t>
      </w:r>
      <w:r w:rsidR="0086123F" w:rsidRPr="00EF2FFB">
        <w:rPr>
          <w:rFonts w:ascii="Times New Roman" w:hAnsi="Times New Roman" w:cs="Times New Roman"/>
          <w:bCs/>
          <w:sz w:val="24"/>
          <w:szCs w:val="24"/>
        </w:rPr>
        <w:t>%</w:t>
      </w:r>
      <w:r w:rsidR="00CE350C" w:rsidRPr="00EF2F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66D50" w:rsidRPr="00EF2FFB" w:rsidRDefault="00735C40" w:rsidP="00666D50">
      <w:pPr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>Относительно аналогичного периода прошлого года за 9 месяцев 202</w:t>
      </w:r>
      <w:r w:rsidR="001A6454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года отмечен рост доли налоговых и неналоговых доходов бюджета (на </w:t>
      </w:r>
      <w:r w:rsidR="001A6454">
        <w:rPr>
          <w:rFonts w:ascii="Times New Roman" w:hAnsi="Times New Roman" w:cs="Times New Roman"/>
          <w:sz w:val="24"/>
          <w:szCs w:val="24"/>
        </w:rPr>
        <w:t>0,5</w:t>
      </w:r>
      <w:r w:rsidRPr="00EF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F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F2FFB">
        <w:rPr>
          <w:rFonts w:ascii="Times New Roman" w:hAnsi="Times New Roman" w:cs="Times New Roman"/>
          <w:sz w:val="24"/>
          <w:szCs w:val="24"/>
        </w:rPr>
        <w:t>), с одновременным снижением доли безвозмездных поступлений.</w:t>
      </w:r>
    </w:p>
    <w:p w:rsidR="00666D50" w:rsidRPr="00EF2FFB" w:rsidRDefault="00CE350C" w:rsidP="00666D50">
      <w:pPr>
        <w:pStyle w:val="a3"/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>Р</w:t>
      </w:r>
      <w:r w:rsidR="00666D50" w:rsidRPr="00EF2FFB">
        <w:rPr>
          <w:rFonts w:ascii="Times New Roman" w:hAnsi="Times New Roman" w:cs="Times New Roman"/>
          <w:sz w:val="24"/>
          <w:szCs w:val="24"/>
        </w:rPr>
        <w:t xml:space="preserve">асходы бюджета за </w:t>
      </w:r>
      <w:r w:rsidR="00F65D40" w:rsidRPr="00EF2FFB">
        <w:rPr>
          <w:rFonts w:ascii="Times New Roman" w:hAnsi="Times New Roman" w:cs="Times New Roman"/>
          <w:sz w:val="24"/>
          <w:szCs w:val="24"/>
        </w:rPr>
        <w:t>9 месяцев</w:t>
      </w:r>
      <w:r w:rsidR="003A47E4" w:rsidRPr="00EF2FFB">
        <w:rPr>
          <w:rFonts w:ascii="Times New Roman" w:hAnsi="Times New Roman" w:cs="Times New Roman"/>
          <w:sz w:val="24"/>
          <w:szCs w:val="24"/>
        </w:rPr>
        <w:t xml:space="preserve"> 202</w:t>
      </w:r>
      <w:r w:rsidR="001A6454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666D50" w:rsidRPr="00EF2FFB">
        <w:rPr>
          <w:rFonts w:ascii="Times New Roman" w:hAnsi="Times New Roman" w:cs="Times New Roman"/>
          <w:sz w:val="24"/>
          <w:szCs w:val="24"/>
        </w:rPr>
        <w:t xml:space="preserve"> исполнены в сумме </w:t>
      </w:r>
      <w:r w:rsidR="0017434D">
        <w:rPr>
          <w:rFonts w:ascii="Times New Roman" w:hAnsi="Times New Roman" w:cs="Times New Roman"/>
          <w:sz w:val="24"/>
          <w:szCs w:val="24"/>
        </w:rPr>
        <w:t>2 764,96</w:t>
      </w:r>
      <w:r w:rsidR="00086D86" w:rsidRPr="00EF2FFB">
        <w:rPr>
          <w:rFonts w:ascii="Times New Roman" w:hAnsi="Times New Roman" w:cs="Times New Roman"/>
          <w:sz w:val="24"/>
          <w:szCs w:val="24"/>
        </w:rPr>
        <w:t xml:space="preserve"> млн. рублей, что составило </w:t>
      </w:r>
      <w:r w:rsidR="0017434D">
        <w:rPr>
          <w:rFonts w:ascii="Times New Roman" w:hAnsi="Times New Roman" w:cs="Times New Roman"/>
          <w:sz w:val="24"/>
          <w:szCs w:val="24"/>
        </w:rPr>
        <w:t>60,1</w:t>
      </w:r>
      <w:r w:rsidR="00086D86" w:rsidRPr="00EF2FFB">
        <w:rPr>
          <w:rFonts w:ascii="Times New Roman" w:hAnsi="Times New Roman" w:cs="Times New Roman"/>
          <w:sz w:val="24"/>
          <w:szCs w:val="24"/>
        </w:rPr>
        <w:t>%</w:t>
      </w:r>
      <w:r w:rsidR="00666D50" w:rsidRPr="00EF2FFB">
        <w:rPr>
          <w:rFonts w:ascii="Times New Roman" w:hAnsi="Times New Roman" w:cs="Times New Roman"/>
          <w:sz w:val="24"/>
          <w:szCs w:val="24"/>
        </w:rPr>
        <w:t xml:space="preserve"> от  утве</w:t>
      </w:r>
      <w:r w:rsidR="00B211CC" w:rsidRPr="00EF2FFB">
        <w:rPr>
          <w:rFonts w:ascii="Times New Roman" w:hAnsi="Times New Roman" w:cs="Times New Roman"/>
          <w:sz w:val="24"/>
          <w:szCs w:val="24"/>
        </w:rPr>
        <w:t>ржденных годовых бюджетных ассигнований.</w:t>
      </w:r>
    </w:p>
    <w:p w:rsidR="00666D50" w:rsidRPr="00EF2FFB" w:rsidRDefault="009627EE" w:rsidP="00B211CC">
      <w:pPr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 xml:space="preserve">Ограничения, установленные </w:t>
      </w:r>
      <w:r w:rsidRPr="00EF2FFB">
        <w:rPr>
          <w:rFonts w:ascii="Times New Roman" w:hAnsi="Times New Roman" w:cs="Times New Roman"/>
          <w:color w:val="000000"/>
          <w:sz w:val="24"/>
          <w:szCs w:val="24"/>
        </w:rPr>
        <w:t xml:space="preserve">п. 3 ст. 92.1. БК РФ, при исполнении бюджета г. Сарапула за </w:t>
      </w:r>
      <w:r w:rsidR="00F20AC6" w:rsidRPr="00EF2FFB">
        <w:rPr>
          <w:rFonts w:ascii="Times New Roman" w:hAnsi="Times New Roman" w:cs="Times New Roman"/>
          <w:color w:val="000000"/>
          <w:sz w:val="24"/>
          <w:szCs w:val="24"/>
        </w:rPr>
        <w:t>9 месяцев 202</w:t>
      </w:r>
      <w:r w:rsidR="0017434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F2FFB">
        <w:rPr>
          <w:rFonts w:ascii="Times New Roman" w:hAnsi="Times New Roman" w:cs="Times New Roman"/>
          <w:color w:val="000000"/>
          <w:sz w:val="24"/>
          <w:szCs w:val="24"/>
        </w:rPr>
        <w:t xml:space="preserve"> года, </w:t>
      </w:r>
      <w:r w:rsidR="00080E8E" w:rsidRPr="00EF2FFB">
        <w:rPr>
          <w:rFonts w:ascii="Times New Roman" w:hAnsi="Times New Roman" w:cs="Times New Roman"/>
          <w:color w:val="000000"/>
          <w:sz w:val="24"/>
          <w:szCs w:val="24"/>
        </w:rPr>
        <w:t>не превышены</w:t>
      </w:r>
      <w:r w:rsidRPr="00EF2F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11CC" w:rsidRPr="00EF2FFB" w:rsidRDefault="00666D50" w:rsidP="00B211CC">
      <w:pPr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>Муниципальный долг г. Сарапула на 01.</w:t>
      </w:r>
      <w:r w:rsidR="00C37434" w:rsidRPr="00EF2FFB">
        <w:rPr>
          <w:rFonts w:ascii="Times New Roman" w:hAnsi="Times New Roman" w:cs="Times New Roman"/>
          <w:sz w:val="24"/>
          <w:szCs w:val="24"/>
        </w:rPr>
        <w:t>10</w:t>
      </w:r>
      <w:r w:rsidRPr="00EF2FFB">
        <w:rPr>
          <w:rFonts w:ascii="Times New Roman" w:hAnsi="Times New Roman" w:cs="Times New Roman"/>
          <w:sz w:val="24"/>
          <w:szCs w:val="24"/>
        </w:rPr>
        <w:t>.</w:t>
      </w:r>
      <w:r w:rsidR="00F20AC6" w:rsidRPr="00EF2FFB">
        <w:rPr>
          <w:rFonts w:ascii="Times New Roman" w:hAnsi="Times New Roman" w:cs="Times New Roman"/>
          <w:sz w:val="24"/>
          <w:szCs w:val="24"/>
        </w:rPr>
        <w:t>2</w:t>
      </w:r>
      <w:r w:rsidR="0017434D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17434D" w:rsidRPr="00EF2FFB">
        <w:rPr>
          <w:rFonts w:ascii="Times New Roman" w:hAnsi="Times New Roman" w:cs="Times New Roman"/>
          <w:sz w:val="24"/>
          <w:szCs w:val="24"/>
        </w:rPr>
        <w:t>148 947,18</w:t>
      </w:r>
      <w:r w:rsidRPr="00EF2FFB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8C08E1" w:rsidRPr="00EF2FFB">
        <w:rPr>
          <w:rFonts w:ascii="Times New Roman" w:hAnsi="Times New Roman" w:cs="Times New Roman"/>
          <w:sz w:val="24"/>
          <w:szCs w:val="24"/>
        </w:rPr>
        <w:t>, что не превышает значения, установленные Решением о бюджете г. Сарапула на 202</w:t>
      </w:r>
      <w:r w:rsidR="0017434D">
        <w:rPr>
          <w:rFonts w:ascii="Times New Roman" w:hAnsi="Times New Roman" w:cs="Times New Roman"/>
          <w:sz w:val="24"/>
          <w:szCs w:val="24"/>
        </w:rPr>
        <w:t>5</w:t>
      </w:r>
      <w:r w:rsidR="008C08E1" w:rsidRPr="00EF2FF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7434D">
        <w:rPr>
          <w:rFonts w:ascii="Times New Roman" w:hAnsi="Times New Roman" w:cs="Times New Roman"/>
          <w:sz w:val="24"/>
          <w:szCs w:val="24"/>
        </w:rPr>
        <w:t>6</w:t>
      </w:r>
      <w:r w:rsidR="008C08E1" w:rsidRPr="00EF2FFB">
        <w:rPr>
          <w:rFonts w:ascii="Times New Roman" w:hAnsi="Times New Roman" w:cs="Times New Roman"/>
          <w:sz w:val="24"/>
          <w:szCs w:val="24"/>
        </w:rPr>
        <w:t xml:space="preserve"> и 202</w:t>
      </w:r>
      <w:r w:rsidR="0017434D">
        <w:rPr>
          <w:rFonts w:ascii="Times New Roman" w:hAnsi="Times New Roman" w:cs="Times New Roman"/>
          <w:sz w:val="24"/>
          <w:szCs w:val="24"/>
        </w:rPr>
        <w:t>7</w:t>
      </w:r>
      <w:r w:rsidR="008C08E1" w:rsidRPr="00EF2FF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EF2FFB">
        <w:rPr>
          <w:rFonts w:ascii="Times New Roman" w:hAnsi="Times New Roman" w:cs="Times New Roman"/>
          <w:sz w:val="24"/>
          <w:szCs w:val="24"/>
        </w:rPr>
        <w:t>.</w:t>
      </w:r>
    </w:p>
    <w:p w:rsidR="00B211CC" w:rsidRPr="00EF2FFB" w:rsidRDefault="00B211CC" w:rsidP="00B211CC">
      <w:pPr>
        <w:numPr>
          <w:ilvl w:val="0"/>
          <w:numId w:val="2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2FFB">
        <w:rPr>
          <w:rFonts w:ascii="Times New Roman" w:hAnsi="Times New Roman" w:cs="Times New Roman"/>
          <w:sz w:val="24"/>
          <w:szCs w:val="24"/>
        </w:rPr>
        <w:t xml:space="preserve">При исполнении бюджета г. Сарапула </w:t>
      </w:r>
      <w:r w:rsidR="00C37434" w:rsidRPr="00EF2FFB">
        <w:rPr>
          <w:rFonts w:ascii="Times New Roman" w:hAnsi="Times New Roman" w:cs="Times New Roman"/>
          <w:sz w:val="24"/>
          <w:szCs w:val="24"/>
        </w:rPr>
        <w:t>за 9 месяцев</w:t>
      </w:r>
      <w:r w:rsidRPr="00EF2FFB">
        <w:rPr>
          <w:rFonts w:ascii="Times New Roman" w:hAnsi="Times New Roman" w:cs="Times New Roman"/>
          <w:sz w:val="24"/>
          <w:szCs w:val="24"/>
        </w:rPr>
        <w:t xml:space="preserve"> 202</w:t>
      </w:r>
      <w:r w:rsidR="0017434D">
        <w:rPr>
          <w:rFonts w:ascii="Times New Roman" w:hAnsi="Times New Roman" w:cs="Times New Roman"/>
          <w:sz w:val="24"/>
          <w:szCs w:val="24"/>
        </w:rPr>
        <w:t>5</w:t>
      </w:r>
      <w:r w:rsidRPr="00EF2FFB">
        <w:rPr>
          <w:rFonts w:ascii="Times New Roman" w:hAnsi="Times New Roman" w:cs="Times New Roman"/>
          <w:sz w:val="24"/>
          <w:szCs w:val="24"/>
        </w:rPr>
        <w:t xml:space="preserve"> года законодательные ограничения (ч. 2 ст. 111 БК РФ) в части расходов на обслуживание муниципального долга, соблюдены.</w:t>
      </w:r>
    </w:p>
    <w:p w:rsidR="00EF2FFB" w:rsidRDefault="00EF2FFB" w:rsidP="00B2437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6C2" w:rsidRDefault="00AD66C2" w:rsidP="00B2437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787" w:rsidRDefault="00D71FE1" w:rsidP="00B2437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421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416E8">
        <w:rPr>
          <w:rFonts w:ascii="Times New Roman" w:hAnsi="Times New Roman" w:cs="Times New Roman"/>
          <w:sz w:val="24"/>
          <w:szCs w:val="24"/>
        </w:rPr>
        <w:t xml:space="preserve">МКУ </w:t>
      </w:r>
      <w:r w:rsidR="00B24372">
        <w:rPr>
          <w:rFonts w:ascii="Times New Roman" w:hAnsi="Times New Roman" w:cs="Times New Roman"/>
          <w:sz w:val="24"/>
          <w:szCs w:val="24"/>
        </w:rPr>
        <w:t xml:space="preserve">КСО МО </w:t>
      </w:r>
      <w:r w:rsidRPr="00044218">
        <w:rPr>
          <w:rFonts w:ascii="Times New Roman" w:hAnsi="Times New Roman" w:cs="Times New Roman"/>
          <w:sz w:val="24"/>
          <w:szCs w:val="24"/>
        </w:rPr>
        <w:t xml:space="preserve"> «</w:t>
      </w:r>
      <w:r w:rsidR="005E6778">
        <w:rPr>
          <w:rFonts w:ascii="Times New Roman" w:hAnsi="Times New Roman" w:cs="Times New Roman"/>
          <w:sz w:val="24"/>
          <w:szCs w:val="24"/>
        </w:rPr>
        <w:t>Г</w:t>
      </w:r>
      <w:r w:rsidRPr="00044218">
        <w:rPr>
          <w:rFonts w:ascii="Times New Roman" w:hAnsi="Times New Roman" w:cs="Times New Roman"/>
          <w:sz w:val="24"/>
          <w:szCs w:val="24"/>
        </w:rPr>
        <w:t xml:space="preserve">ород Сарапул» </w:t>
      </w:r>
      <w:r w:rsidRPr="00044218">
        <w:rPr>
          <w:rFonts w:ascii="Times New Roman" w:hAnsi="Times New Roman" w:cs="Times New Roman"/>
          <w:sz w:val="24"/>
          <w:szCs w:val="24"/>
        </w:rPr>
        <w:tab/>
      </w:r>
      <w:r w:rsidR="00CB3AE2">
        <w:rPr>
          <w:rFonts w:ascii="Times New Roman" w:hAnsi="Times New Roman" w:cs="Times New Roman"/>
          <w:sz w:val="24"/>
          <w:szCs w:val="24"/>
        </w:rPr>
        <w:t>И.М. Кузнецова</w:t>
      </w:r>
    </w:p>
    <w:sectPr w:rsidR="00995787" w:rsidSect="00032EAA">
      <w:footerReference w:type="default" r:id="rId12"/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E8" w:rsidRDefault="00A94BE8" w:rsidP="00C0722E">
      <w:pPr>
        <w:spacing w:after="0" w:line="240" w:lineRule="auto"/>
      </w:pPr>
      <w:r>
        <w:separator/>
      </w:r>
    </w:p>
  </w:endnote>
  <w:endnote w:type="continuationSeparator" w:id="0">
    <w:p w:rsidR="00A94BE8" w:rsidRDefault="00A94BE8" w:rsidP="00C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773349"/>
      <w:docPartObj>
        <w:docPartGallery w:val="Page Numbers (Bottom of Page)"/>
        <w:docPartUnique/>
      </w:docPartObj>
    </w:sdtPr>
    <w:sdtEndPr/>
    <w:sdtContent>
      <w:p w:rsidR="00A94BE8" w:rsidRDefault="00A94B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C2" w:rsidRPr="00AD66C2">
          <w:rPr>
            <w:noProof/>
            <w:lang w:val="ru-RU"/>
          </w:rPr>
          <w:t>6</w:t>
        </w:r>
        <w:r>
          <w:fldChar w:fldCharType="end"/>
        </w:r>
      </w:p>
    </w:sdtContent>
  </w:sdt>
  <w:p w:rsidR="00A94BE8" w:rsidRDefault="00A94B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E8" w:rsidRDefault="00A94BE8" w:rsidP="00C0722E">
      <w:pPr>
        <w:spacing w:after="0" w:line="240" w:lineRule="auto"/>
      </w:pPr>
      <w:r>
        <w:separator/>
      </w:r>
    </w:p>
  </w:footnote>
  <w:footnote w:type="continuationSeparator" w:id="0">
    <w:p w:rsidR="00A94BE8" w:rsidRDefault="00A94BE8" w:rsidP="00C07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D1D"/>
    <w:multiLevelType w:val="hybridMultilevel"/>
    <w:tmpl w:val="AA38C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95257"/>
    <w:multiLevelType w:val="hybridMultilevel"/>
    <w:tmpl w:val="468CE412"/>
    <w:lvl w:ilvl="0" w:tplc="3B50E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8E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6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0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08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6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2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01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74140D"/>
    <w:multiLevelType w:val="multilevel"/>
    <w:tmpl w:val="FB72EA46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1800"/>
      </w:pPr>
      <w:rPr>
        <w:rFonts w:hint="default"/>
      </w:rPr>
    </w:lvl>
  </w:abstractNum>
  <w:abstractNum w:abstractNumId="3">
    <w:nsid w:val="0D750299"/>
    <w:multiLevelType w:val="hybridMultilevel"/>
    <w:tmpl w:val="A062550E"/>
    <w:lvl w:ilvl="0" w:tplc="7EAAD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0D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43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E6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E6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49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2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492DDF"/>
    <w:multiLevelType w:val="hybridMultilevel"/>
    <w:tmpl w:val="969435F8"/>
    <w:lvl w:ilvl="0" w:tplc="739CA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514957"/>
    <w:multiLevelType w:val="hybridMultilevel"/>
    <w:tmpl w:val="94E0E3B0"/>
    <w:lvl w:ilvl="0" w:tplc="85EC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CA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F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8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6B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3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8E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A6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516607"/>
    <w:multiLevelType w:val="hybridMultilevel"/>
    <w:tmpl w:val="DA4AFB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5D2385"/>
    <w:multiLevelType w:val="hybridMultilevel"/>
    <w:tmpl w:val="BA40D5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B472B19"/>
    <w:multiLevelType w:val="hybridMultilevel"/>
    <w:tmpl w:val="31BE8BE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06E647C"/>
    <w:multiLevelType w:val="hybridMultilevel"/>
    <w:tmpl w:val="4F38A03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5F60E41"/>
    <w:multiLevelType w:val="hybridMultilevel"/>
    <w:tmpl w:val="F1FC04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86C65FF"/>
    <w:multiLevelType w:val="hybridMultilevel"/>
    <w:tmpl w:val="570250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0B50A5"/>
    <w:multiLevelType w:val="hybridMultilevel"/>
    <w:tmpl w:val="988CC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E55FE"/>
    <w:multiLevelType w:val="hybridMultilevel"/>
    <w:tmpl w:val="8AE644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7F7EA9"/>
    <w:multiLevelType w:val="hybridMultilevel"/>
    <w:tmpl w:val="C472F2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43D928BF"/>
    <w:multiLevelType w:val="hybridMultilevel"/>
    <w:tmpl w:val="C5CCD808"/>
    <w:lvl w:ilvl="0" w:tplc="C430E0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3D0D7C"/>
    <w:multiLevelType w:val="hybridMultilevel"/>
    <w:tmpl w:val="D7B4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A39F5"/>
    <w:multiLevelType w:val="hybridMultilevel"/>
    <w:tmpl w:val="534604B2"/>
    <w:lvl w:ilvl="0" w:tplc="8AC2C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3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A7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E8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E5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4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88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2F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4E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E5E43DF"/>
    <w:multiLevelType w:val="hybridMultilevel"/>
    <w:tmpl w:val="EB0CE60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1462197"/>
    <w:multiLevelType w:val="hybridMultilevel"/>
    <w:tmpl w:val="A7D8BD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1822F1B"/>
    <w:multiLevelType w:val="hybridMultilevel"/>
    <w:tmpl w:val="9E7C8FC2"/>
    <w:lvl w:ilvl="0" w:tplc="9C54A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2F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49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AD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4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0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88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C0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7F40591"/>
    <w:multiLevelType w:val="hybridMultilevel"/>
    <w:tmpl w:val="8C2E3692"/>
    <w:lvl w:ilvl="0" w:tplc="04B4E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4A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A0E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0B9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EC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7A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AF6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8CB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F0EEA"/>
    <w:multiLevelType w:val="hybridMultilevel"/>
    <w:tmpl w:val="CAB03B44"/>
    <w:lvl w:ilvl="0" w:tplc="F728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01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60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27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05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42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C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2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D87613A"/>
    <w:multiLevelType w:val="hybridMultilevel"/>
    <w:tmpl w:val="6FDA8D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1D151ED"/>
    <w:multiLevelType w:val="hybridMultilevel"/>
    <w:tmpl w:val="AD065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38665AF"/>
    <w:multiLevelType w:val="hybridMultilevel"/>
    <w:tmpl w:val="6FB4CC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6FB2547B"/>
    <w:multiLevelType w:val="hybridMultilevel"/>
    <w:tmpl w:val="75141C4A"/>
    <w:lvl w:ilvl="0" w:tplc="97F4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8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C5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4E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26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C8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EA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6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44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57D1AC3"/>
    <w:multiLevelType w:val="hybridMultilevel"/>
    <w:tmpl w:val="AC582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79F7052"/>
    <w:multiLevelType w:val="hybridMultilevel"/>
    <w:tmpl w:val="7B5CE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6E68C8"/>
    <w:multiLevelType w:val="hybridMultilevel"/>
    <w:tmpl w:val="27CC3F64"/>
    <w:lvl w:ilvl="0" w:tplc="71FC3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0A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43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66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5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E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4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E0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CB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23"/>
  </w:num>
  <w:num w:numId="5">
    <w:abstractNumId w:val="0"/>
  </w:num>
  <w:num w:numId="6">
    <w:abstractNumId w:val="27"/>
  </w:num>
  <w:num w:numId="7">
    <w:abstractNumId w:val="11"/>
  </w:num>
  <w:num w:numId="8">
    <w:abstractNumId w:val="7"/>
  </w:num>
  <w:num w:numId="9">
    <w:abstractNumId w:val="18"/>
  </w:num>
  <w:num w:numId="10">
    <w:abstractNumId w:val="10"/>
  </w:num>
  <w:num w:numId="11">
    <w:abstractNumId w:val="15"/>
  </w:num>
  <w:num w:numId="12">
    <w:abstractNumId w:val="19"/>
  </w:num>
  <w:num w:numId="13">
    <w:abstractNumId w:val="25"/>
  </w:num>
  <w:num w:numId="14">
    <w:abstractNumId w:val="14"/>
  </w:num>
  <w:num w:numId="15">
    <w:abstractNumId w:val="8"/>
  </w:num>
  <w:num w:numId="16">
    <w:abstractNumId w:val="9"/>
  </w:num>
  <w:num w:numId="17">
    <w:abstractNumId w:val="3"/>
  </w:num>
  <w:num w:numId="18">
    <w:abstractNumId w:val="17"/>
  </w:num>
  <w:num w:numId="19">
    <w:abstractNumId w:val="21"/>
  </w:num>
  <w:num w:numId="20">
    <w:abstractNumId w:val="5"/>
  </w:num>
  <w:num w:numId="21">
    <w:abstractNumId w:val="1"/>
  </w:num>
  <w:num w:numId="22">
    <w:abstractNumId w:val="26"/>
  </w:num>
  <w:num w:numId="23">
    <w:abstractNumId w:val="20"/>
  </w:num>
  <w:num w:numId="24">
    <w:abstractNumId w:val="22"/>
  </w:num>
  <w:num w:numId="25">
    <w:abstractNumId w:val="29"/>
  </w:num>
  <w:num w:numId="26">
    <w:abstractNumId w:val="13"/>
  </w:num>
  <w:num w:numId="27">
    <w:abstractNumId w:val="4"/>
  </w:num>
  <w:num w:numId="28">
    <w:abstractNumId w:val="2"/>
  </w:num>
  <w:num w:numId="29">
    <w:abstractNumId w:val="1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B0"/>
    <w:rsid w:val="000031FA"/>
    <w:rsid w:val="00003B9C"/>
    <w:rsid w:val="000040F3"/>
    <w:rsid w:val="0000482A"/>
    <w:rsid w:val="00011A56"/>
    <w:rsid w:val="00013D9C"/>
    <w:rsid w:val="00014F59"/>
    <w:rsid w:val="000150CE"/>
    <w:rsid w:val="000176C5"/>
    <w:rsid w:val="00017E10"/>
    <w:rsid w:val="00020AC4"/>
    <w:rsid w:val="0002135B"/>
    <w:rsid w:val="00021FCE"/>
    <w:rsid w:val="00022E46"/>
    <w:rsid w:val="00023353"/>
    <w:rsid w:val="0002397F"/>
    <w:rsid w:val="00025EB3"/>
    <w:rsid w:val="00026752"/>
    <w:rsid w:val="00027C62"/>
    <w:rsid w:val="00030318"/>
    <w:rsid w:val="00032EAA"/>
    <w:rsid w:val="0003435F"/>
    <w:rsid w:val="00034AD6"/>
    <w:rsid w:val="00035EF9"/>
    <w:rsid w:val="000377C9"/>
    <w:rsid w:val="00044218"/>
    <w:rsid w:val="00047926"/>
    <w:rsid w:val="00050102"/>
    <w:rsid w:val="00050A61"/>
    <w:rsid w:val="00051271"/>
    <w:rsid w:val="000523B8"/>
    <w:rsid w:val="0005263B"/>
    <w:rsid w:val="000540C9"/>
    <w:rsid w:val="00061EB8"/>
    <w:rsid w:val="00062E32"/>
    <w:rsid w:val="00063E0D"/>
    <w:rsid w:val="00065A9F"/>
    <w:rsid w:val="00070354"/>
    <w:rsid w:val="000715C4"/>
    <w:rsid w:val="000743B4"/>
    <w:rsid w:val="00076C00"/>
    <w:rsid w:val="000809B4"/>
    <w:rsid w:val="00080E8E"/>
    <w:rsid w:val="00081944"/>
    <w:rsid w:val="0008204E"/>
    <w:rsid w:val="000837B7"/>
    <w:rsid w:val="0008616E"/>
    <w:rsid w:val="00086D86"/>
    <w:rsid w:val="00087F69"/>
    <w:rsid w:val="000905BB"/>
    <w:rsid w:val="00090872"/>
    <w:rsid w:val="00092AF6"/>
    <w:rsid w:val="00093F05"/>
    <w:rsid w:val="00095C82"/>
    <w:rsid w:val="000969ED"/>
    <w:rsid w:val="000970F4"/>
    <w:rsid w:val="000A2280"/>
    <w:rsid w:val="000A2302"/>
    <w:rsid w:val="000A7DDF"/>
    <w:rsid w:val="000B0354"/>
    <w:rsid w:val="000B12B1"/>
    <w:rsid w:val="000B27E1"/>
    <w:rsid w:val="000B2F26"/>
    <w:rsid w:val="000B64B3"/>
    <w:rsid w:val="000C0613"/>
    <w:rsid w:val="000C3F66"/>
    <w:rsid w:val="000C52DC"/>
    <w:rsid w:val="000C5B80"/>
    <w:rsid w:val="000C60BD"/>
    <w:rsid w:val="000C6D1D"/>
    <w:rsid w:val="000C74E1"/>
    <w:rsid w:val="000D15B8"/>
    <w:rsid w:val="000D34BA"/>
    <w:rsid w:val="000D3F81"/>
    <w:rsid w:val="000D576E"/>
    <w:rsid w:val="000E42B7"/>
    <w:rsid w:val="000E4C14"/>
    <w:rsid w:val="000E56BA"/>
    <w:rsid w:val="000E7D4C"/>
    <w:rsid w:val="000F02DE"/>
    <w:rsid w:val="000F061C"/>
    <w:rsid w:val="000F194B"/>
    <w:rsid w:val="000F274F"/>
    <w:rsid w:val="000F3C71"/>
    <w:rsid w:val="000F3EF1"/>
    <w:rsid w:val="000F403C"/>
    <w:rsid w:val="000F44B6"/>
    <w:rsid w:val="000F677A"/>
    <w:rsid w:val="00102739"/>
    <w:rsid w:val="00106F46"/>
    <w:rsid w:val="0011011F"/>
    <w:rsid w:val="00113C55"/>
    <w:rsid w:val="001148E7"/>
    <w:rsid w:val="001152D3"/>
    <w:rsid w:val="001154ED"/>
    <w:rsid w:val="001155A8"/>
    <w:rsid w:val="001158D8"/>
    <w:rsid w:val="001177DD"/>
    <w:rsid w:val="001179AC"/>
    <w:rsid w:val="001238AB"/>
    <w:rsid w:val="00123C70"/>
    <w:rsid w:val="0012469F"/>
    <w:rsid w:val="00124814"/>
    <w:rsid w:val="00125B0A"/>
    <w:rsid w:val="00125D51"/>
    <w:rsid w:val="001273B6"/>
    <w:rsid w:val="00130703"/>
    <w:rsid w:val="00130EBF"/>
    <w:rsid w:val="00130EE9"/>
    <w:rsid w:val="00132311"/>
    <w:rsid w:val="001326BE"/>
    <w:rsid w:val="00140C3E"/>
    <w:rsid w:val="00144A73"/>
    <w:rsid w:val="00154115"/>
    <w:rsid w:val="001545FA"/>
    <w:rsid w:val="0015477F"/>
    <w:rsid w:val="001554B5"/>
    <w:rsid w:val="001575CD"/>
    <w:rsid w:val="00162100"/>
    <w:rsid w:val="00162255"/>
    <w:rsid w:val="001638AD"/>
    <w:rsid w:val="00163F12"/>
    <w:rsid w:val="0016556F"/>
    <w:rsid w:val="00165877"/>
    <w:rsid w:val="00171556"/>
    <w:rsid w:val="00171C81"/>
    <w:rsid w:val="0017434D"/>
    <w:rsid w:val="001776FD"/>
    <w:rsid w:val="00177EBB"/>
    <w:rsid w:val="00180F6D"/>
    <w:rsid w:val="00181152"/>
    <w:rsid w:val="00181B55"/>
    <w:rsid w:val="00181FF9"/>
    <w:rsid w:val="00183690"/>
    <w:rsid w:val="00183E6B"/>
    <w:rsid w:val="001875C0"/>
    <w:rsid w:val="0019175D"/>
    <w:rsid w:val="00191DF3"/>
    <w:rsid w:val="00193C7D"/>
    <w:rsid w:val="00193D35"/>
    <w:rsid w:val="0019539E"/>
    <w:rsid w:val="00197632"/>
    <w:rsid w:val="00197A4E"/>
    <w:rsid w:val="001A0035"/>
    <w:rsid w:val="001A026D"/>
    <w:rsid w:val="001A0784"/>
    <w:rsid w:val="001A372B"/>
    <w:rsid w:val="001A4414"/>
    <w:rsid w:val="001A555B"/>
    <w:rsid w:val="001A5A76"/>
    <w:rsid w:val="001A6454"/>
    <w:rsid w:val="001A6949"/>
    <w:rsid w:val="001B2031"/>
    <w:rsid w:val="001B497E"/>
    <w:rsid w:val="001B6AF2"/>
    <w:rsid w:val="001C072A"/>
    <w:rsid w:val="001C2060"/>
    <w:rsid w:val="001C282C"/>
    <w:rsid w:val="001C3087"/>
    <w:rsid w:val="001C3A54"/>
    <w:rsid w:val="001C5DEE"/>
    <w:rsid w:val="001C7581"/>
    <w:rsid w:val="001C7826"/>
    <w:rsid w:val="001C7DCD"/>
    <w:rsid w:val="001D12A6"/>
    <w:rsid w:val="001D12C3"/>
    <w:rsid w:val="001D3F11"/>
    <w:rsid w:val="001D4359"/>
    <w:rsid w:val="001D439D"/>
    <w:rsid w:val="001D4B69"/>
    <w:rsid w:val="001D6EDC"/>
    <w:rsid w:val="001D751F"/>
    <w:rsid w:val="001E5322"/>
    <w:rsid w:val="001E5537"/>
    <w:rsid w:val="001E5C8C"/>
    <w:rsid w:val="001E7CCB"/>
    <w:rsid w:val="001F01AD"/>
    <w:rsid w:val="001F11F5"/>
    <w:rsid w:val="001F1B09"/>
    <w:rsid w:val="001F38CB"/>
    <w:rsid w:val="00202DAA"/>
    <w:rsid w:val="00204116"/>
    <w:rsid w:val="00204710"/>
    <w:rsid w:val="0020589C"/>
    <w:rsid w:val="002077B1"/>
    <w:rsid w:val="0020793C"/>
    <w:rsid w:val="00207EF5"/>
    <w:rsid w:val="002134B6"/>
    <w:rsid w:val="0021465E"/>
    <w:rsid w:val="00214897"/>
    <w:rsid w:val="00215BED"/>
    <w:rsid w:val="00216309"/>
    <w:rsid w:val="00217C44"/>
    <w:rsid w:val="00217F5A"/>
    <w:rsid w:val="00221045"/>
    <w:rsid w:val="0022134D"/>
    <w:rsid w:val="002218BB"/>
    <w:rsid w:val="00222194"/>
    <w:rsid w:val="00224D4F"/>
    <w:rsid w:val="00226479"/>
    <w:rsid w:val="00226D8C"/>
    <w:rsid w:val="0023028C"/>
    <w:rsid w:val="00230A66"/>
    <w:rsid w:val="002318E0"/>
    <w:rsid w:val="002329BB"/>
    <w:rsid w:val="002332AF"/>
    <w:rsid w:val="002343C8"/>
    <w:rsid w:val="00234A4A"/>
    <w:rsid w:val="00235838"/>
    <w:rsid w:val="002369B3"/>
    <w:rsid w:val="00236CBD"/>
    <w:rsid w:val="00244600"/>
    <w:rsid w:val="0025155B"/>
    <w:rsid w:val="0025228C"/>
    <w:rsid w:val="0025248E"/>
    <w:rsid w:val="00252C4B"/>
    <w:rsid w:val="00254779"/>
    <w:rsid w:val="00255CD7"/>
    <w:rsid w:val="00256FED"/>
    <w:rsid w:val="00257613"/>
    <w:rsid w:val="00260675"/>
    <w:rsid w:val="002619D6"/>
    <w:rsid w:val="00262993"/>
    <w:rsid w:val="0026393B"/>
    <w:rsid w:val="00263FED"/>
    <w:rsid w:val="00265264"/>
    <w:rsid w:val="002667AF"/>
    <w:rsid w:val="002701D9"/>
    <w:rsid w:val="00270BC9"/>
    <w:rsid w:val="00271544"/>
    <w:rsid w:val="002727B6"/>
    <w:rsid w:val="002739CC"/>
    <w:rsid w:val="00276E2A"/>
    <w:rsid w:val="00277CD4"/>
    <w:rsid w:val="00280189"/>
    <w:rsid w:val="0028521D"/>
    <w:rsid w:val="00286DEA"/>
    <w:rsid w:val="00291C96"/>
    <w:rsid w:val="002922EC"/>
    <w:rsid w:val="00296FC0"/>
    <w:rsid w:val="0029774A"/>
    <w:rsid w:val="002A39E2"/>
    <w:rsid w:val="002B0708"/>
    <w:rsid w:val="002B384F"/>
    <w:rsid w:val="002B6716"/>
    <w:rsid w:val="002B683F"/>
    <w:rsid w:val="002C1B45"/>
    <w:rsid w:val="002C1B75"/>
    <w:rsid w:val="002C2A9D"/>
    <w:rsid w:val="002C544A"/>
    <w:rsid w:val="002C6D3F"/>
    <w:rsid w:val="002D31F4"/>
    <w:rsid w:val="002D3E03"/>
    <w:rsid w:val="002D64FA"/>
    <w:rsid w:val="002E03B0"/>
    <w:rsid w:val="002E0526"/>
    <w:rsid w:val="002E0E90"/>
    <w:rsid w:val="002E1CB5"/>
    <w:rsid w:val="002E1D69"/>
    <w:rsid w:val="002E209A"/>
    <w:rsid w:val="002E22A1"/>
    <w:rsid w:val="002E31E5"/>
    <w:rsid w:val="002E37E7"/>
    <w:rsid w:val="002E43BB"/>
    <w:rsid w:val="002E4B42"/>
    <w:rsid w:val="002E4B52"/>
    <w:rsid w:val="002E5B03"/>
    <w:rsid w:val="002E7381"/>
    <w:rsid w:val="002E74DF"/>
    <w:rsid w:val="002F07F5"/>
    <w:rsid w:val="002F0E78"/>
    <w:rsid w:val="002F20C5"/>
    <w:rsid w:val="002F3366"/>
    <w:rsid w:val="002F33CC"/>
    <w:rsid w:val="002F56BB"/>
    <w:rsid w:val="002F6437"/>
    <w:rsid w:val="002F7F28"/>
    <w:rsid w:val="00301656"/>
    <w:rsid w:val="0030223B"/>
    <w:rsid w:val="00303829"/>
    <w:rsid w:val="00303B6F"/>
    <w:rsid w:val="003063C5"/>
    <w:rsid w:val="00311461"/>
    <w:rsid w:val="0031176D"/>
    <w:rsid w:val="00313BD6"/>
    <w:rsid w:val="003147EE"/>
    <w:rsid w:val="00315415"/>
    <w:rsid w:val="00315812"/>
    <w:rsid w:val="00316382"/>
    <w:rsid w:val="00316B13"/>
    <w:rsid w:val="0031735C"/>
    <w:rsid w:val="00320158"/>
    <w:rsid w:val="0032230A"/>
    <w:rsid w:val="00322B31"/>
    <w:rsid w:val="003232A6"/>
    <w:rsid w:val="003232DD"/>
    <w:rsid w:val="0032470F"/>
    <w:rsid w:val="00324A4C"/>
    <w:rsid w:val="003259E1"/>
    <w:rsid w:val="0032616F"/>
    <w:rsid w:val="00327594"/>
    <w:rsid w:val="00327DE9"/>
    <w:rsid w:val="003308F4"/>
    <w:rsid w:val="003317B2"/>
    <w:rsid w:val="00331A1E"/>
    <w:rsid w:val="00331A66"/>
    <w:rsid w:val="00331CDC"/>
    <w:rsid w:val="00332E19"/>
    <w:rsid w:val="003355F6"/>
    <w:rsid w:val="00340F3B"/>
    <w:rsid w:val="00341E20"/>
    <w:rsid w:val="00342E42"/>
    <w:rsid w:val="00346FB6"/>
    <w:rsid w:val="00347593"/>
    <w:rsid w:val="003509C4"/>
    <w:rsid w:val="00350B02"/>
    <w:rsid w:val="00351089"/>
    <w:rsid w:val="003514EF"/>
    <w:rsid w:val="003536BD"/>
    <w:rsid w:val="003546C5"/>
    <w:rsid w:val="0035600C"/>
    <w:rsid w:val="003577D9"/>
    <w:rsid w:val="00362161"/>
    <w:rsid w:val="00362AC6"/>
    <w:rsid w:val="00364773"/>
    <w:rsid w:val="00364B65"/>
    <w:rsid w:val="003672A8"/>
    <w:rsid w:val="003674E9"/>
    <w:rsid w:val="00370115"/>
    <w:rsid w:val="0037064D"/>
    <w:rsid w:val="00370C20"/>
    <w:rsid w:val="0037149E"/>
    <w:rsid w:val="00373C9B"/>
    <w:rsid w:val="00373D2B"/>
    <w:rsid w:val="00373DD2"/>
    <w:rsid w:val="00374C11"/>
    <w:rsid w:val="00382B6A"/>
    <w:rsid w:val="00382D20"/>
    <w:rsid w:val="003837B2"/>
    <w:rsid w:val="00385535"/>
    <w:rsid w:val="00386251"/>
    <w:rsid w:val="00390E9E"/>
    <w:rsid w:val="00391A84"/>
    <w:rsid w:val="0039353E"/>
    <w:rsid w:val="00394BC7"/>
    <w:rsid w:val="00397112"/>
    <w:rsid w:val="003A0DE9"/>
    <w:rsid w:val="003A2633"/>
    <w:rsid w:val="003A26FF"/>
    <w:rsid w:val="003A47E4"/>
    <w:rsid w:val="003A5544"/>
    <w:rsid w:val="003A6FF6"/>
    <w:rsid w:val="003B0FA9"/>
    <w:rsid w:val="003B1F65"/>
    <w:rsid w:val="003B2B6D"/>
    <w:rsid w:val="003B2BAA"/>
    <w:rsid w:val="003B2BEA"/>
    <w:rsid w:val="003B3B39"/>
    <w:rsid w:val="003B403C"/>
    <w:rsid w:val="003B4040"/>
    <w:rsid w:val="003B5AD4"/>
    <w:rsid w:val="003B600A"/>
    <w:rsid w:val="003B7950"/>
    <w:rsid w:val="003C03AC"/>
    <w:rsid w:val="003C3891"/>
    <w:rsid w:val="003C66FA"/>
    <w:rsid w:val="003D1CEE"/>
    <w:rsid w:val="003D3F96"/>
    <w:rsid w:val="003D4136"/>
    <w:rsid w:val="003D5C2D"/>
    <w:rsid w:val="003D7B14"/>
    <w:rsid w:val="003E037B"/>
    <w:rsid w:val="003E0B7E"/>
    <w:rsid w:val="003E1126"/>
    <w:rsid w:val="003E16D6"/>
    <w:rsid w:val="003E2B51"/>
    <w:rsid w:val="003E38A7"/>
    <w:rsid w:val="003E4E9C"/>
    <w:rsid w:val="003E5BC4"/>
    <w:rsid w:val="003E7510"/>
    <w:rsid w:val="003F1914"/>
    <w:rsid w:val="003F20A5"/>
    <w:rsid w:val="003F516C"/>
    <w:rsid w:val="003F5244"/>
    <w:rsid w:val="003F69C4"/>
    <w:rsid w:val="003F6DBA"/>
    <w:rsid w:val="003F735D"/>
    <w:rsid w:val="003F75D9"/>
    <w:rsid w:val="003F79BF"/>
    <w:rsid w:val="00400DF1"/>
    <w:rsid w:val="0040293F"/>
    <w:rsid w:val="00402E38"/>
    <w:rsid w:val="0040319A"/>
    <w:rsid w:val="004036A1"/>
    <w:rsid w:val="00403D5B"/>
    <w:rsid w:val="004051F9"/>
    <w:rsid w:val="0040542D"/>
    <w:rsid w:val="00406B78"/>
    <w:rsid w:val="00407218"/>
    <w:rsid w:val="004115DD"/>
    <w:rsid w:val="004125FE"/>
    <w:rsid w:val="00415094"/>
    <w:rsid w:val="00415FEB"/>
    <w:rsid w:val="00417111"/>
    <w:rsid w:val="00420BFD"/>
    <w:rsid w:val="0042105B"/>
    <w:rsid w:val="00424EF4"/>
    <w:rsid w:val="00425E21"/>
    <w:rsid w:val="0042751E"/>
    <w:rsid w:val="004306F4"/>
    <w:rsid w:val="00430B41"/>
    <w:rsid w:val="00430E70"/>
    <w:rsid w:val="0043135F"/>
    <w:rsid w:val="00432930"/>
    <w:rsid w:val="004345CB"/>
    <w:rsid w:val="00435BA6"/>
    <w:rsid w:val="0043644A"/>
    <w:rsid w:val="00436C3C"/>
    <w:rsid w:val="004377C1"/>
    <w:rsid w:val="00437BF8"/>
    <w:rsid w:val="004432C2"/>
    <w:rsid w:val="004448DD"/>
    <w:rsid w:val="00446A0D"/>
    <w:rsid w:val="0045406A"/>
    <w:rsid w:val="00454EA8"/>
    <w:rsid w:val="00455C23"/>
    <w:rsid w:val="004605B5"/>
    <w:rsid w:val="0046095D"/>
    <w:rsid w:val="004632BB"/>
    <w:rsid w:val="00463861"/>
    <w:rsid w:val="004644A8"/>
    <w:rsid w:val="00464DCD"/>
    <w:rsid w:val="00465896"/>
    <w:rsid w:val="00470391"/>
    <w:rsid w:val="00470DD3"/>
    <w:rsid w:val="00472CD4"/>
    <w:rsid w:val="00474AE6"/>
    <w:rsid w:val="00475A36"/>
    <w:rsid w:val="00475EF6"/>
    <w:rsid w:val="00476CD1"/>
    <w:rsid w:val="0048091D"/>
    <w:rsid w:val="00480AFB"/>
    <w:rsid w:val="004816C3"/>
    <w:rsid w:val="00483D85"/>
    <w:rsid w:val="00483F8F"/>
    <w:rsid w:val="00485696"/>
    <w:rsid w:val="00486400"/>
    <w:rsid w:val="00486A68"/>
    <w:rsid w:val="00487A3C"/>
    <w:rsid w:val="0049194C"/>
    <w:rsid w:val="00492BD1"/>
    <w:rsid w:val="00494AEE"/>
    <w:rsid w:val="00496394"/>
    <w:rsid w:val="00497DCF"/>
    <w:rsid w:val="004A03B3"/>
    <w:rsid w:val="004A10F7"/>
    <w:rsid w:val="004A1F2E"/>
    <w:rsid w:val="004A2FFE"/>
    <w:rsid w:val="004A6B63"/>
    <w:rsid w:val="004A7073"/>
    <w:rsid w:val="004A771A"/>
    <w:rsid w:val="004B02CC"/>
    <w:rsid w:val="004B07FE"/>
    <w:rsid w:val="004B4A5E"/>
    <w:rsid w:val="004B7004"/>
    <w:rsid w:val="004C10B3"/>
    <w:rsid w:val="004C30E7"/>
    <w:rsid w:val="004C3474"/>
    <w:rsid w:val="004C34D4"/>
    <w:rsid w:val="004C48D6"/>
    <w:rsid w:val="004C5382"/>
    <w:rsid w:val="004D094C"/>
    <w:rsid w:val="004D5977"/>
    <w:rsid w:val="004D6435"/>
    <w:rsid w:val="004D6656"/>
    <w:rsid w:val="004D70A4"/>
    <w:rsid w:val="004D77B4"/>
    <w:rsid w:val="004E33A4"/>
    <w:rsid w:val="004E59F5"/>
    <w:rsid w:val="004E7857"/>
    <w:rsid w:val="004F08E0"/>
    <w:rsid w:val="004F203A"/>
    <w:rsid w:val="004F26B6"/>
    <w:rsid w:val="004F43F3"/>
    <w:rsid w:val="004F6D7F"/>
    <w:rsid w:val="004F7365"/>
    <w:rsid w:val="0050030C"/>
    <w:rsid w:val="0050095F"/>
    <w:rsid w:val="00501D2C"/>
    <w:rsid w:val="0050421A"/>
    <w:rsid w:val="00504E64"/>
    <w:rsid w:val="00507943"/>
    <w:rsid w:val="0051644F"/>
    <w:rsid w:val="005176DD"/>
    <w:rsid w:val="00521A33"/>
    <w:rsid w:val="00521C63"/>
    <w:rsid w:val="00522706"/>
    <w:rsid w:val="00522C00"/>
    <w:rsid w:val="00525424"/>
    <w:rsid w:val="005255C9"/>
    <w:rsid w:val="00530EF2"/>
    <w:rsid w:val="005327D0"/>
    <w:rsid w:val="005332F9"/>
    <w:rsid w:val="00535022"/>
    <w:rsid w:val="00537C2E"/>
    <w:rsid w:val="00540810"/>
    <w:rsid w:val="005412BB"/>
    <w:rsid w:val="005441DC"/>
    <w:rsid w:val="005469D5"/>
    <w:rsid w:val="005505A1"/>
    <w:rsid w:val="0055061A"/>
    <w:rsid w:val="005507FA"/>
    <w:rsid w:val="00552667"/>
    <w:rsid w:val="00552F2A"/>
    <w:rsid w:val="00553FBB"/>
    <w:rsid w:val="00560831"/>
    <w:rsid w:val="00560C90"/>
    <w:rsid w:val="00560F8E"/>
    <w:rsid w:val="00561367"/>
    <w:rsid w:val="00561A75"/>
    <w:rsid w:val="005638BA"/>
    <w:rsid w:val="005653B3"/>
    <w:rsid w:val="005657CE"/>
    <w:rsid w:val="00567669"/>
    <w:rsid w:val="00573100"/>
    <w:rsid w:val="005736BD"/>
    <w:rsid w:val="005738DC"/>
    <w:rsid w:val="005748B6"/>
    <w:rsid w:val="00577AB0"/>
    <w:rsid w:val="00577F95"/>
    <w:rsid w:val="00580264"/>
    <w:rsid w:val="0058108F"/>
    <w:rsid w:val="0058189C"/>
    <w:rsid w:val="0058278F"/>
    <w:rsid w:val="00584D29"/>
    <w:rsid w:val="00584FD1"/>
    <w:rsid w:val="005862EC"/>
    <w:rsid w:val="00587B3C"/>
    <w:rsid w:val="00590A10"/>
    <w:rsid w:val="0059208A"/>
    <w:rsid w:val="00593BED"/>
    <w:rsid w:val="0059637A"/>
    <w:rsid w:val="00597E41"/>
    <w:rsid w:val="005A1D56"/>
    <w:rsid w:val="005A2156"/>
    <w:rsid w:val="005A3E5C"/>
    <w:rsid w:val="005A61E2"/>
    <w:rsid w:val="005A7C5C"/>
    <w:rsid w:val="005B0072"/>
    <w:rsid w:val="005B10E0"/>
    <w:rsid w:val="005B115C"/>
    <w:rsid w:val="005B53C0"/>
    <w:rsid w:val="005C0992"/>
    <w:rsid w:val="005C0DE5"/>
    <w:rsid w:val="005C433B"/>
    <w:rsid w:val="005C4C99"/>
    <w:rsid w:val="005C71FD"/>
    <w:rsid w:val="005D3543"/>
    <w:rsid w:val="005D4078"/>
    <w:rsid w:val="005D57B8"/>
    <w:rsid w:val="005D67EB"/>
    <w:rsid w:val="005D6FDE"/>
    <w:rsid w:val="005E1545"/>
    <w:rsid w:val="005E231A"/>
    <w:rsid w:val="005E34A9"/>
    <w:rsid w:val="005E4DD0"/>
    <w:rsid w:val="005E6778"/>
    <w:rsid w:val="005E6A49"/>
    <w:rsid w:val="005F1BA5"/>
    <w:rsid w:val="005F2EC9"/>
    <w:rsid w:val="005F59D4"/>
    <w:rsid w:val="005F5EFB"/>
    <w:rsid w:val="005F6742"/>
    <w:rsid w:val="00604F72"/>
    <w:rsid w:val="006060E8"/>
    <w:rsid w:val="00611C64"/>
    <w:rsid w:val="00615C2F"/>
    <w:rsid w:val="006203BC"/>
    <w:rsid w:val="006203DC"/>
    <w:rsid w:val="00620EED"/>
    <w:rsid w:val="00621252"/>
    <w:rsid w:val="0062248B"/>
    <w:rsid w:val="0062337D"/>
    <w:rsid w:val="00624166"/>
    <w:rsid w:val="0062458E"/>
    <w:rsid w:val="00624C42"/>
    <w:rsid w:val="00624CDE"/>
    <w:rsid w:val="00625017"/>
    <w:rsid w:val="00625D6E"/>
    <w:rsid w:val="006266AD"/>
    <w:rsid w:val="00626C50"/>
    <w:rsid w:val="006314AB"/>
    <w:rsid w:val="00631831"/>
    <w:rsid w:val="0063262C"/>
    <w:rsid w:val="00633372"/>
    <w:rsid w:val="00636A7A"/>
    <w:rsid w:val="006376EB"/>
    <w:rsid w:val="00637D89"/>
    <w:rsid w:val="00641936"/>
    <w:rsid w:val="00641EF5"/>
    <w:rsid w:val="00642413"/>
    <w:rsid w:val="00642CB1"/>
    <w:rsid w:val="006457E1"/>
    <w:rsid w:val="00646A3F"/>
    <w:rsid w:val="00646B10"/>
    <w:rsid w:val="006519F9"/>
    <w:rsid w:val="0065240F"/>
    <w:rsid w:val="00653732"/>
    <w:rsid w:val="006575C7"/>
    <w:rsid w:val="0066034D"/>
    <w:rsid w:val="006611AC"/>
    <w:rsid w:val="00662063"/>
    <w:rsid w:val="006630DA"/>
    <w:rsid w:val="0066386B"/>
    <w:rsid w:val="00664FCF"/>
    <w:rsid w:val="0066503A"/>
    <w:rsid w:val="00666BE5"/>
    <w:rsid w:val="00666D50"/>
    <w:rsid w:val="00667AE3"/>
    <w:rsid w:val="00670B55"/>
    <w:rsid w:val="00671B9F"/>
    <w:rsid w:val="0067234C"/>
    <w:rsid w:val="00672524"/>
    <w:rsid w:val="00672E4D"/>
    <w:rsid w:val="0067310B"/>
    <w:rsid w:val="00674903"/>
    <w:rsid w:val="00674CAB"/>
    <w:rsid w:val="00676CE9"/>
    <w:rsid w:val="00677947"/>
    <w:rsid w:val="006807D7"/>
    <w:rsid w:val="00680926"/>
    <w:rsid w:val="00681A17"/>
    <w:rsid w:val="006825CD"/>
    <w:rsid w:val="00685085"/>
    <w:rsid w:val="00686BBB"/>
    <w:rsid w:val="00686CB5"/>
    <w:rsid w:val="0068736E"/>
    <w:rsid w:val="0069147C"/>
    <w:rsid w:val="00694E1C"/>
    <w:rsid w:val="00694E50"/>
    <w:rsid w:val="0069609B"/>
    <w:rsid w:val="006978FC"/>
    <w:rsid w:val="00697EB1"/>
    <w:rsid w:val="006A4986"/>
    <w:rsid w:val="006A6828"/>
    <w:rsid w:val="006B02EA"/>
    <w:rsid w:val="006B07E0"/>
    <w:rsid w:val="006B1F66"/>
    <w:rsid w:val="006B277A"/>
    <w:rsid w:val="006B62C2"/>
    <w:rsid w:val="006B7DBC"/>
    <w:rsid w:val="006C057D"/>
    <w:rsid w:val="006C20D2"/>
    <w:rsid w:val="006C304C"/>
    <w:rsid w:val="006C5113"/>
    <w:rsid w:val="006C5950"/>
    <w:rsid w:val="006C6541"/>
    <w:rsid w:val="006C7E5F"/>
    <w:rsid w:val="006D037F"/>
    <w:rsid w:val="006D0D26"/>
    <w:rsid w:val="006D1F40"/>
    <w:rsid w:val="006D2508"/>
    <w:rsid w:val="006D37D7"/>
    <w:rsid w:val="006D6505"/>
    <w:rsid w:val="006D70CE"/>
    <w:rsid w:val="006E0442"/>
    <w:rsid w:val="006E05BE"/>
    <w:rsid w:val="006E2A82"/>
    <w:rsid w:val="006E45A7"/>
    <w:rsid w:val="006E5297"/>
    <w:rsid w:val="006E57C1"/>
    <w:rsid w:val="006E76B1"/>
    <w:rsid w:val="006F063A"/>
    <w:rsid w:val="006F06EC"/>
    <w:rsid w:val="006F2870"/>
    <w:rsid w:val="006F2C1B"/>
    <w:rsid w:val="006F3AB7"/>
    <w:rsid w:val="006F5C2E"/>
    <w:rsid w:val="00701A52"/>
    <w:rsid w:val="00701D47"/>
    <w:rsid w:val="00702435"/>
    <w:rsid w:val="00702B86"/>
    <w:rsid w:val="0070368F"/>
    <w:rsid w:val="007060B0"/>
    <w:rsid w:val="00706FFB"/>
    <w:rsid w:val="00707AA6"/>
    <w:rsid w:val="00710470"/>
    <w:rsid w:val="007105F8"/>
    <w:rsid w:val="007111E0"/>
    <w:rsid w:val="00712CC5"/>
    <w:rsid w:val="00712EC9"/>
    <w:rsid w:val="007154F0"/>
    <w:rsid w:val="00715753"/>
    <w:rsid w:val="00715E45"/>
    <w:rsid w:val="007160AE"/>
    <w:rsid w:val="00717744"/>
    <w:rsid w:val="00717E2B"/>
    <w:rsid w:val="0072063C"/>
    <w:rsid w:val="007207A6"/>
    <w:rsid w:val="00720B3D"/>
    <w:rsid w:val="00722B89"/>
    <w:rsid w:val="007253A9"/>
    <w:rsid w:val="00726B97"/>
    <w:rsid w:val="00727CBB"/>
    <w:rsid w:val="007304D3"/>
    <w:rsid w:val="00731D9B"/>
    <w:rsid w:val="00735A93"/>
    <w:rsid w:val="00735C40"/>
    <w:rsid w:val="00740EB4"/>
    <w:rsid w:val="00741540"/>
    <w:rsid w:val="0074446C"/>
    <w:rsid w:val="0074688E"/>
    <w:rsid w:val="00746B2D"/>
    <w:rsid w:val="00747199"/>
    <w:rsid w:val="00747992"/>
    <w:rsid w:val="0075295F"/>
    <w:rsid w:val="00752E30"/>
    <w:rsid w:val="0075535A"/>
    <w:rsid w:val="007556D7"/>
    <w:rsid w:val="00756CC0"/>
    <w:rsid w:val="007576F4"/>
    <w:rsid w:val="007578F7"/>
    <w:rsid w:val="0076060D"/>
    <w:rsid w:val="007612AB"/>
    <w:rsid w:val="00761D41"/>
    <w:rsid w:val="00762068"/>
    <w:rsid w:val="007626C9"/>
    <w:rsid w:val="0076746F"/>
    <w:rsid w:val="00772CA2"/>
    <w:rsid w:val="007744E1"/>
    <w:rsid w:val="00774F6D"/>
    <w:rsid w:val="00776DB5"/>
    <w:rsid w:val="00777272"/>
    <w:rsid w:val="00781B2E"/>
    <w:rsid w:val="00785A41"/>
    <w:rsid w:val="0079187D"/>
    <w:rsid w:val="00792CE6"/>
    <w:rsid w:val="00795EFC"/>
    <w:rsid w:val="007971A0"/>
    <w:rsid w:val="00797592"/>
    <w:rsid w:val="007A0529"/>
    <w:rsid w:val="007A0D1D"/>
    <w:rsid w:val="007A1B6A"/>
    <w:rsid w:val="007A2103"/>
    <w:rsid w:val="007A3D5A"/>
    <w:rsid w:val="007A3EAF"/>
    <w:rsid w:val="007A50F0"/>
    <w:rsid w:val="007A5484"/>
    <w:rsid w:val="007A57AE"/>
    <w:rsid w:val="007A66D8"/>
    <w:rsid w:val="007A6D6D"/>
    <w:rsid w:val="007A7A81"/>
    <w:rsid w:val="007B11A2"/>
    <w:rsid w:val="007B2C1E"/>
    <w:rsid w:val="007B677A"/>
    <w:rsid w:val="007C0104"/>
    <w:rsid w:val="007C45D0"/>
    <w:rsid w:val="007C4616"/>
    <w:rsid w:val="007C4F82"/>
    <w:rsid w:val="007D07AA"/>
    <w:rsid w:val="007D13E2"/>
    <w:rsid w:val="007D1C8B"/>
    <w:rsid w:val="007D2FEC"/>
    <w:rsid w:val="007D54E7"/>
    <w:rsid w:val="007D5CB6"/>
    <w:rsid w:val="007D614C"/>
    <w:rsid w:val="007D78E0"/>
    <w:rsid w:val="007E006B"/>
    <w:rsid w:val="007E3D25"/>
    <w:rsid w:val="007E405A"/>
    <w:rsid w:val="007E4FAE"/>
    <w:rsid w:val="007E4FC4"/>
    <w:rsid w:val="007E7661"/>
    <w:rsid w:val="007E792D"/>
    <w:rsid w:val="007F2303"/>
    <w:rsid w:val="007F4B62"/>
    <w:rsid w:val="007F777D"/>
    <w:rsid w:val="007F7F0C"/>
    <w:rsid w:val="00800281"/>
    <w:rsid w:val="00801AE6"/>
    <w:rsid w:val="00802D0D"/>
    <w:rsid w:val="00803787"/>
    <w:rsid w:val="008041E9"/>
    <w:rsid w:val="00804F87"/>
    <w:rsid w:val="00805F93"/>
    <w:rsid w:val="00806DDE"/>
    <w:rsid w:val="008075FA"/>
    <w:rsid w:val="0081011A"/>
    <w:rsid w:val="00811134"/>
    <w:rsid w:val="008116BF"/>
    <w:rsid w:val="00811816"/>
    <w:rsid w:val="00812F73"/>
    <w:rsid w:val="008147A2"/>
    <w:rsid w:val="00814E19"/>
    <w:rsid w:val="00815280"/>
    <w:rsid w:val="00815763"/>
    <w:rsid w:val="00820681"/>
    <w:rsid w:val="00826103"/>
    <w:rsid w:val="00827817"/>
    <w:rsid w:val="008301E4"/>
    <w:rsid w:val="008303B2"/>
    <w:rsid w:val="008319B0"/>
    <w:rsid w:val="0083295D"/>
    <w:rsid w:val="008343E3"/>
    <w:rsid w:val="00835E86"/>
    <w:rsid w:val="00836DE0"/>
    <w:rsid w:val="00836FE0"/>
    <w:rsid w:val="0084016B"/>
    <w:rsid w:val="00840DF3"/>
    <w:rsid w:val="008411EE"/>
    <w:rsid w:val="008416E8"/>
    <w:rsid w:val="00841A7B"/>
    <w:rsid w:val="0084443C"/>
    <w:rsid w:val="00844648"/>
    <w:rsid w:val="00844B0B"/>
    <w:rsid w:val="00846173"/>
    <w:rsid w:val="00846BEA"/>
    <w:rsid w:val="00846EB1"/>
    <w:rsid w:val="0085044D"/>
    <w:rsid w:val="00850760"/>
    <w:rsid w:val="00851181"/>
    <w:rsid w:val="00851800"/>
    <w:rsid w:val="0085229A"/>
    <w:rsid w:val="00852542"/>
    <w:rsid w:val="00852F36"/>
    <w:rsid w:val="008536B5"/>
    <w:rsid w:val="00853FAC"/>
    <w:rsid w:val="00860144"/>
    <w:rsid w:val="0086123F"/>
    <w:rsid w:val="00861506"/>
    <w:rsid w:val="00862305"/>
    <w:rsid w:val="00863F38"/>
    <w:rsid w:val="008645AD"/>
    <w:rsid w:val="00864ABA"/>
    <w:rsid w:val="008659AC"/>
    <w:rsid w:val="008665A9"/>
    <w:rsid w:val="00867AD5"/>
    <w:rsid w:val="00871FA8"/>
    <w:rsid w:val="00872A1C"/>
    <w:rsid w:val="008750B2"/>
    <w:rsid w:val="0087569A"/>
    <w:rsid w:val="00877A27"/>
    <w:rsid w:val="00880AFE"/>
    <w:rsid w:val="00885E79"/>
    <w:rsid w:val="0088776C"/>
    <w:rsid w:val="00893241"/>
    <w:rsid w:val="00893B46"/>
    <w:rsid w:val="00897BED"/>
    <w:rsid w:val="008A378F"/>
    <w:rsid w:val="008A4A8E"/>
    <w:rsid w:val="008B41AD"/>
    <w:rsid w:val="008B78FD"/>
    <w:rsid w:val="008B79E6"/>
    <w:rsid w:val="008C0109"/>
    <w:rsid w:val="008C08E1"/>
    <w:rsid w:val="008C11BE"/>
    <w:rsid w:val="008C28E4"/>
    <w:rsid w:val="008C32C1"/>
    <w:rsid w:val="008C55E5"/>
    <w:rsid w:val="008C5ADC"/>
    <w:rsid w:val="008D1C71"/>
    <w:rsid w:val="008D20B6"/>
    <w:rsid w:val="008D2B53"/>
    <w:rsid w:val="008D440B"/>
    <w:rsid w:val="008D584B"/>
    <w:rsid w:val="008D71A8"/>
    <w:rsid w:val="008D7E5B"/>
    <w:rsid w:val="008E0B5F"/>
    <w:rsid w:val="008E29FA"/>
    <w:rsid w:val="008E597C"/>
    <w:rsid w:val="008E754D"/>
    <w:rsid w:val="008E75B4"/>
    <w:rsid w:val="008F0019"/>
    <w:rsid w:val="008F02D2"/>
    <w:rsid w:val="008F1606"/>
    <w:rsid w:val="008F1933"/>
    <w:rsid w:val="008F3D2F"/>
    <w:rsid w:val="008F3D40"/>
    <w:rsid w:val="0090032B"/>
    <w:rsid w:val="00900599"/>
    <w:rsid w:val="0090248E"/>
    <w:rsid w:val="00906512"/>
    <w:rsid w:val="00907FAC"/>
    <w:rsid w:val="009107BC"/>
    <w:rsid w:val="009123E8"/>
    <w:rsid w:val="009128B3"/>
    <w:rsid w:val="00913D83"/>
    <w:rsid w:val="009140BA"/>
    <w:rsid w:val="00914EAA"/>
    <w:rsid w:val="009179CB"/>
    <w:rsid w:val="00920BFE"/>
    <w:rsid w:val="00923974"/>
    <w:rsid w:val="00923CCF"/>
    <w:rsid w:val="00923F85"/>
    <w:rsid w:val="00924161"/>
    <w:rsid w:val="00925212"/>
    <w:rsid w:val="00925398"/>
    <w:rsid w:val="0092642D"/>
    <w:rsid w:val="00927120"/>
    <w:rsid w:val="009314B7"/>
    <w:rsid w:val="00931662"/>
    <w:rsid w:val="00934902"/>
    <w:rsid w:val="00934E81"/>
    <w:rsid w:val="00935CB6"/>
    <w:rsid w:val="009368D2"/>
    <w:rsid w:val="00937506"/>
    <w:rsid w:val="009379EA"/>
    <w:rsid w:val="009407BB"/>
    <w:rsid w:val="009407D0"/>
    <w:rsid w:val="00940D90"/>
    <w:rsid w:val="0094107E"/>
    <w:rsid w:val="00941CF8"/>
    <w:rsid w:val="00942056"/>
    <w:rsid w:val="0094242A"/>
    <w:rsid w:val="00942946"/>
    <w:rsid w:val="00945101"/>
    <w:rsid w:val="009452C9"/>
    <w:rsid w:val="00950791"/>
    <w:rsid w:val="00951EA6"/>
    <w:rsid w:val="00954A5F"/>
    <w:rsid w:val="009600F4"/>
    <w:rsid w:val="009616A7"/>
    <w:rsid w:val="009627EE"/>
    <w:rsid w:val="00962B9E"/>
    <w:rsid w:val="00963048"/>
    <w:rsid w:val="00964604"/>
    <w:rsid w:val="009656B5"/>
    <w:rsid w:val="0096670D"/>
    <w:rsid w:val="00967096"/>
    <w:rsid w:val="00967952"/>
    <w:rsid w:val="00967A04"/>
    <w:rsid w:val="00967B6C"/>
    <w:rsid w:val="00972132"/>
    <w:rsid w:val="009725B4"/>
    <w:rsid w:val="00972A5C"/>
    <w:rsid w:val="00972CAA"/>
    <w:rsid w:val="0097485A"/>
    <w:rsid w:val="009750C1"/>
    <w:rsid w:val="009762EC"/>
    <w:rsid w:val="00977357"/>
    <w:rsid w:val="0097748D"/>
    <w:rsid w:val="00980A7D"/>
    <w:rsid w:val="009823E9"/>
    <w:rsid w:val="00982A4D"/>
    <w:rsid w:val="00985597"/>
    <w:rsid w:val="00985ECB"/>
    <w:rsid w:val="00986DEA"/>
    <w:rsid w:val="00987169"/>
    <w:rsid w:val="00987712"/>
    <w:rsid w:val="00987C14"/>
    <w:rsid w:val="00990CEA"/>
    <w:rsid w:val="00991523"/>
    <w:rsid w:val="009921CC"/>
    <w:rsid w:val="00995787"/>
    <w:rsid w:val="00995D04"/>
    <w:rsid w:val="00996DB7"/>
    <w:rsid w:val="009971B2"/>
    <w:rsid w:val="009A0F39"/>
    <w:rsid w:val="009A168A"/>
    <w:rsid w:val="009A546D"/>
    <w:rsid w:val="009A61AF"/>
    <w:rsid w:val="009A6FDF"/>
    <w:rsid w:val="009B12A1"/>
    <w:rsid w:val="009B5A8C"/>
    <w:rsid w:val="009B6270"/>
    <w:rsid w:val="009B791D"/>
    <w:rsid w:val="009C1851"/>
    <w:rsid w:val="009C41DB"/>
    <w:rsid w:val="009D14CB"/>
    <w:rsid w:val="009D575B"/>
    <w:rsid w:val="009D67A8"/>
    <w:rsid w:val="009D6A3A"/>
    <w:rsid w:val="009D7E04"/>
    <w:rsid w:val="009E0808"/>
    <w:rsid w:val="009E0BCF"/>
    <w:rsid w:val="009E0D38"/>
    <w:rsid w:val="009E324C"/>
    <w:rsid w:val="009E3387"/>
    <w:rsid w:val="009E4784"/>
    <w:rsid w:val="009E5081"/>
    <w:rsid w:val="009E53DF"/>
    <w:rsid w:val="009F0182"/>
    <w:rsid w:val="009F3686"/>
    <w:rsid w:val="009F3A1B"/>
    <w:rsid w:val="009F407E"/>
    <w:rsid w:val="009F456F"/>
    <w:rsid w:val="009F5557"/>
    <w:rsid w:val="009F57EB"/>
    <w:rsid w:val="009F58F8"/>
    <w:rsid w:val="009F5A5A"/>
    <w:rsid w:val="00A010E9"/>
    <w:rsid w:val="00A0131E"/>
    <w:rsid w:val="00A02603"/>
    <w:rsid w:val="00A035E8"/>
    <w:rsid w:val="00A068CA"/>
    <w:rsid w:val="00A11299"/>
    <w:rsid w:val="00A12956"/>
    <w:rsid w:val="00A14D90"/>
    <w:rsid w:val="00A14DFC"/>
    <w:rsid w:val="00A154E7"/>
    <w:rsid w:val="00A1704C"/>
    <w:rsid w:val="00A1708C"/>
    <w:rsid w:val="00A20988"/>
    <w:rsid w:val="00A20B47"/>
    <w:rsid w:val="00A210AD"/>
    <w:rsid w:val="00A21823"/>
    <w:rsid w:val="00A22EAC"/>
    <w:rsid w:val="00A232F8"/>
    <w:rsid w:val="00A24645"/>
    <w:rsid w:val="00A26100"/>
    <w:rsid w:val="00A30A6E"/>
    <w:rsid w:val="00A312E9"/>
    <w:rsid w:val="00A35C51"/>
    <w:rsid w:val="00A360B7"/>
    <w:rsid w:val="00A37507"/>
    <w:rsid w:val="00A40616"/>
    <w:rsid w:val="00A4077D"/>
    <w:rsid w:val="00A41B1B"/>
    <w:rsid w:val="00A43DBE"/>
    <w:rsid w:val="00A467E4"/>
    <w:rsid w:val="00A4681E"/>
    <w:rsid w:val="00A468D2"/>
    <w:rsid w:val="00A46942"/>
    <w:rsid w:val="00A471FF"/>
    <w:rsid w:val="00A513A6"/>
    <w:rsid w:val="00A519B9"/>
    <w:rsid w:val="00A52D46"/>
    <w:rsid w:val="00A55ABC"/>
    <w:rsid w:val="00A55EAA"/>
    <w:rsid w:val="00A56FBC"/>
    <w:rsid w:val="00A5795A"/>
    <w:rsid w:val="00A57E78"/>
    <w:rsid w:val="00A712AA"/>
    <w:rsid w:val="00A71B68"/>
    <w:rsid w:val="00A75A7A"/>
    <w:rsid w:val="00A76C31"/>
    <w:rsid w:val="00A775DA"/>
    <w:rsid w:val="00A77BED"/>
    <w:rsid w:val="00A77FDD"/>
    <w:rsid w:val="00A81F66"/>
    <w:rsid w:val="00A8219C"/>
    <w:rsid w:val="00A8236B"/>
    <w:rsid w:val="00A82371"/>
    <w:rsid w:val="00A84423"/>
    <w:rsid w:val="00A8447F"/>
    <w:rsid w:val="00A8547A"/>
    <w:rsid w:val="00A865B1"/>
    <w:rsid w:val="00A87326"/>
    <w:rsid w:val="00A932BB"/>
    <w:rsid w:val="00A93A25"/>
    <w:rsid w:val="00A94B1A"/>
    <w:rsid w:val="00A94BE8"/>
    <w:rsid w:val="00AA011C"/>
    <w:rsid w:val="00AA04A1"/>
    <w:rsid w:val="00AA1062"/>
    <w:rsid w:val="00AA3185"/>
    <w:rsid w:val="00AA429C"/>
    <w:rsid w:val="00AA4E3A"/>
    <w:rsid w:val="00AA5520"/>
    <w:rsid w:val="00AA68E8"/>
    <w:rsid w:val="00AB00A9"/>
    <w:rsid w:val="00AB08BF"/>
    <w:rsid w:val="00AB15E5"/>
    <w:rsid w:val="00AB1FC9"/>
    <w:rsid w:val="00AB25DD"/>
    <w:rsid w:val="00AB46A6"/>
    <w:rsid w:val="00AB5AF9"/>
    <w:rsid w:val="00AC1A83"/>
    <w:rsid w:val="00AC1AD3"/>
    <w:rsid w:val="00AC3C19"/>
    <w:rsid w:val="00AC52A9"/>
    <w:rsid w:val="00AC586A"/>
    <w:rsid w:val="00AC6B1B"/>
    <w:rsid w:val="00AD0853"/>
    <w:rsid w:val="00AD0A12"/>
    <w:rsid w:val="00AD66C2"/>
    <w:rsid w:val="00AD7BCC"/>
    <w:rsid w:val="00AE0B96"/>
    <w:rsid w:val="00AE3180"/>
    <w:rsid w:val="00AE3F0D"/>
    <w:rsid w:val="00AE46D7"/>
    <w:rsid w:val="00AE7438"/>
    <w:rsid w:val="00AE7E6E"/>
    <w:rsid w:val="00AF2B39"/>
    <w:rsid w:val="00AF493F"/>
    <w:rsid w:val="00AF4F05"/>
    <w:rsid w:val="00AF67E5"/>
    <w:rsid w:val="00B009CA"/>
    <w:rsid w:val="00B01F09"/>
    <w:rsid w:val="00B04A95"/>
    <w:rsid w:val="00B05F5C"/>
    <w:rsid w:val="00B10A53"/>
    <w:rsid w:val="00B10F3A"/>
    <w:rsid w:val="00B11636"/>
    <w:rsid w:val="00B1302D"/>
    <w:rsid w:val="00B1427F"/>
    <w:rsid w:val="00B14931"/>
    <w:rsid w:val="00B158B2"/>
    <w:rsid w:val="00B159FF"/>
    <w:rsid w:val="00B1713B"/>
    <w:rsid w:val="00B1769D"/>
    <w:rsid w:val="00B21187"/>
    <w:rsid w:val="00B211CC"/>
    <w:rsid w:val="00B219D6"/>
    <w:rsid w:val="00B21C95"/>
    <w:rsid w:val="00B238DA"/>
    <w:rsid w:val="00B24372"/>
    <w:rsid w:val="00B244ED"/>
    <w:rsid w:val="00B254F1"/>
    <w:rsid w:val="00B258EE"/>
    <w:rsid w:val="00B2609A"/>
    <w:rsid w:val="00B32883"/>
    <w:rsid w:val="00B32E25"/>
    <w:rsid w:val="00B33013"/>
    <w:rsid w:val="00B33A54"/>
    <w:rsid w:val="00B34E06"/>
    <w:rsid w:val="00B34E5F"/>
    <w:rsid w:val="00B37BF6"/>
    <w:rsid w:val="00B40A8B"/>
    <w:rsid w:val="00B40AC9"/>
    <w:rsid w:val="00B40F70"/>
    <w:rsid w:val="00B44198"/>
    <w:rsid w:val="00B457CB"/>
    <w:rsid w:val="00B519E6"/>
    <w:rsid w:val="00B62200"/>
    <w:rsid w:val="00B63EDA"/>
    <w:rsid w:val="00B647E5"/>
    <w:rsid w:val="00B647FF"/>
    <w:rsid w:val="00B658DF"/>
    <w:rsid w:val="00B66465"/>
    <w:rsid w:val="00B67AC9"/>
    <w:rsid w:val="00B70EEA"/>
    <w:rsid w:val="00B713E6"/>
    <w:rsid w:val="00B718A2"/>
    <w:rsid w:val="00B72921"/>
    <w:rsid w:val="00B740A6"/>
    <w:rsid w:val="00B754E6"/>
    <w:rsid w:val="00B773BE"/>
    <w:rsid w:val="00B775A1"/>
    <w:rsid w:val="00B8065E"/>
    <w:rsid w:val="00B806CF"/>
    <w:rsid w:val="00B81297"/>
    <w:rsid w:val="00B81442"/>
    <w:rsid w:val="00B82FB2"/>
    <w:rsid w:val="00B83F7E"/>
    <w:rsid w:val="00B84B1C"/>
    <w:rsid w:val="00B91EF9"/>
    <w:rsid w:val="00B9203C"/>
    <w:rsid w:val="00B92EE9"/>
    <w:rsid w:val="00B937FE"/>
    <w:rsid w:val="00B94A01"/>
    <w:rsid w:val="00B95646"/>
    <w:rsid w:val="00B967F4"/>
    <w:rsid w:val="00B978AA"/>
    <w:rsid w:val="00BA2DFF"/>
    <w:rsid w:val="00BA5F2E"/>
    <w:rsid w:val="00BA5F32"/>
    <w:rsid w:val="00BA6808"/>
    <w:rsid w:val="00BB05C7"/>
    <w:rsid w:val="00BB0885"/>
    <w:rsid w:val="00BB1FBD"/>
    <w:rsid w:val="00BB3676"/>
    <w:rsid w:val="00BB4B17"/>
    <w:rsid w:val="00BB5B25"/>
    <w:rsid w:val="00BB65A7"/>
    <w:rsid w:val="00BB6C2B"/>
    <w:rsid w:val="00BB6D73"/>
    <w:rsid w:val="00BB786D"/>
    <w:rsid w:val="00BB7A7F"/>
    <w:rsid w:val="00BC0E33"/>
    <w:rsid w:val="00BC2661"/>
    <w:rsid w:val="00BC3A26"/>
    <w:rsid w:val="00BC3F81"/>
    <w:rsid w:val="00BC582C"/>
    <w:rsid w:val="00BC5BA7"/>
    <w:rsid w:val="00BD32BF"/>
    <w:rsid w:val="00BD40F7"/>
    <w:rsid w:val="00BD42C7"/>
    <w:rsid w:val="00BD55AF"/>
    <w:rsid w:val="00BD59C1"/>
    <w:rsid w:val="00BD6595"/>
    <w:rsid w:val="00BD660C"/>
    <w:rsid w:val="00BE0037"/>
    <w:rsid w:val="00BE11D6"/>
    <w:rsid w:val="00BE2A6E"/>
    <w:rsid w:val="00BE2CAD"/>
    <w:rsid w:val="00BE36D1"/>
    <w:rsid w:val="00BE3832"/>
    <w:rsid w:val="00BE3C48"/>
    <w:rsid w:val="00BE4AEF"/>
    <w:rsid w:val="00BF3633"/>
    <w:rsid w:val="00BF5418"/>
    <w:rsid w:val="00BF6141"/>
    <w:rsid w:val="00C01353"/>
    <w:rsid w:val="00C03912"/>
    <w:rsid w:val="00C050DE"/>
    <w:rsid w:val="00C05D8C"/>
    <w:rsid w:val="00C0722E"/>
    <w:rsid w:val="00C13502"/>
    <w:rsid w:val="00C136F6"/>
    <w:rsid w:val="00C13A94"/>
    <w:rsid w:val="00C15B3D"/>
    <w:rsid w:val="00C20FEC"/>
    <w:rsid w:val="00C214A9"/>
    <w:rsid w:val="00C227BB"/>
    <w:rsid w:val="00C22B0E"/>
    <w:rsid w:val="00C24C75"/>
    <w:rsid w:val="00C26545"/>
    <w:rsid w:val="00C269A5"/>
    <w:rsid w:val="00C3070C"/>
    <w:rsid w:val="00C311B3"/>
    <w:rsid w:val="00C32709"/>
    <w:rsid w:val="00C333BB"/>
    <w:rsid w:val="00C3349B"/>
    <w:rsid w:val="00C348B9"/>
    <w:rsid w:val="00C34955"/>
    <w:rsid w:val="00C35C84"/>
    <w:rsid w:val="00C35CF4"/>
    <w:rsid w:val="00C36A52"/>
    <w:rsid w:val="00C37434"/>
    <w:rsid w:val="00C37E15"/>
    <w:rsid w:val="00C405CD"/>
    <w:rsid w:val="00C41CB1"/>
    <w:rsid w:val="00C41E18"/>
    <w:rsid w:val="00C42154"/>
    <w:rsid w:val="00C43211"/>
    <w:rsid w:val="00C44287"/>
    <w:rsid w:val="00C5066D"/>
    <w:rsid w:val="00C514A5"/>
    <w:rsid w:val="00C53BDD"/>
    <w:rsid w:val="00C543DA"/>
    <w:rsid w:val="00C567C1"/>
    <w:rsid w:val="00C571CE"/>
    <w:rsid w:val="00C57308"/>
    <w:rsid w:val="00C57E56"/>
    <w:rsid w:val="00C61A86"/>
    <w:rsid w:val="00C62536"/>
    <w:rsid w:val="00C655BF"/>
    <w:rsid w:val="00C65965"/>
    <w:rsid w:val="00C65E95"/>
    <w:rsid w:val="00C70A10"/>
    <w:rsid w:val="00C7181D"/>
    <w:rsid w:val="00C75374"/>
    <w:rsid w:val="00C75614"/>
    <w:rsid w:val="00C76133"/>
    <w:rsid w:val="00C7660D"/>
    <w:rsid w:val="00C7752A"/>
    <w:rsid w:val="00C81E8D"/>
    <w:rsid w:val="00C8500A"/>
    <w:rsid w:val="00C87337"/>
    <w:rsid w:val="00C9199B"/>
    <w:rsid w:val="00C92F82"/>
    <w:rsid w:val="00C97CD8"/>
    <w:rsid w:val="00CA13ED"/>
    <w:rsid w:val="00CA20C0"/>
    <w:rsid w:val="00CA527A"/>
    <w:rsid w:val="00CB0A9D"/>
    <w:rsid w:val="00CB0AA5"/>
    <w:rsid w:val="00CB1F18"/>
    <w:rsid w:val="00CB3AE2"/>
    <w:rsid w:val="00CB45AB"/>
    <w:rsid w:val="00CB468D"/>
    <w:rsid w:val="00CB5AEC"/>
    <w:rsid w:val="00CC162D"/>
    <w:rsid w:val="00CC2BD1"/>
    <w:rsid w:val="00CC3178"/>
    <w:rsid w:val="00CC7654"/>
    <w:rsid w:val="00CD08F5"/>
    <w:rsid w:val="00CD15D0"/>
    <w:rsid w:val="00CD37B4"/>
    <w:rsid w:val="00CD38BF"/>
    <w:rsid w:val="00CD45CF"/>
    <w:rsid w:val="00CD6606"/>
    <w:rsid w:val="00CD6B3D"/>
    <w:rsid w:val="00CD771C"/>
    <w:rsid w:val="00CE1BDC"/>
    <w:rsid w:val="00CE1D32"/>
    <w:rsid w:val="00CE350C"/>
    <w:rsid w:val="00CE3EF3"/>
    <w:rsid w:val="00CE4159"/>
    <w:rsid w:val="00CE4C9A"/>
    <w:rsid w:val="00CE5A8D"/>
    <w:rsid w:val="00CE664B"/>
    <w:rsid w:val="00CE67B9"/>
    <w:rsid w:val="00CE765C"/>
    <w:rsid w:val="00CF16D5"/>
    <w:rsid w:val="00CF37FB"/>
    <w:rsid w:val="00CF49C2"/>
    <w:rsid w:val="00D003C4"/>
    <w:rsid w:val="00D00F07"/>
    <w:rsid w:val="00D01514"/>
    <w:rsid w:val="00D02155"/>
    <w:rsid w:val="00D03893"/>
    <w:rsid w:val="00D04D9E"/>
    <w:rsid w:val="00D05B30"/>
    <w:rsid w:val="00D06D8A"/>
    <w:rsid w:val="00D07FF2"/>
    <w:rsid w:val="00D10434"/>
    <w:rsid w:val="00D11DCE"/>
    <w:rsid w:val="00D12577"/>
    <w:rsid w:val="00D12582"/>
    <w:rsid w:val="00D126B9"/>
    <w:rsid w:val="00D13C51"/>
    <w:rsid w:val="00D14C0D"/>
    <w:rsid w:val="00D152CD"/>
    <w:rsid w:val="00D16033"/>
    <w:rsid w:val="00D16AAE"/>
    <w:rsid w:val="00D203E2"/>
    <w:rsid w:val="00D22013"/>
    <w:rsid w:val="00D24811"/>
    <w:rsid w:val="00D249B7"/>
    <w:rsid w:val="00D24ACD"/>
    <w:rsid w:val="00D25F9B"/>
    <w:rsid w:val="00D2689E"/>
    <w:rsid w:val="00D3255D"/>
    <w:rsid w:val="00D35909"/>
    <w:rsid w:val="00D35DA7"/>
    <w:rsid w:val="00D3697C"/>
    <w:rsid w:val="00D36B3A"/>
    <w:rsid w:val="00D402EB"/>
    <w:rsid w:val="00D40A7A"/>
    <w:rsid w:val="00D41581"/>
    <w:rsid w:val="00D46B97"/>
    <w:rsid w:val="00D46BD9"/>
    <w:rsid w:val="00D46D99"/>
    <w:rsid w:val="00D4753A"/>
    <w:rsid w:val="00D51937"/>
    <w:rsid w:val="00D57F4E"/>
    <w:rsid w:val="00D611B0"/>
    <w:rsid w:val="00D61A5F"/>
    <w:rsid w:val="00D624D0"/>
    <w:rsid w:val="00D62DEC"/>
    <w:rsid w:val="00D639B6"/>
    <w:rsid w:val="00D65061"/>
    <w:rsid w:val="00D66003"/>
    <w:rsid w:val="00D6620A"/>
    <w:rsid w:val="00D7184C"/>
    <w:rsid w:val="00D71FE1"/>
    <w:rsid w:val="00D762F4"/>
    <w:rsid w:val="00D76D6E"/>
    <w:rsid w:val="00D80164"/>
    <w:rsid w:val="00D8362D"/>
    <w:rsid w:val="00D8664A"/>
    <w:rsid w:val="00D8693B"/>
    <w:rsid w:val="00D87821"/>
    <w:rsid w:val="00D96611"/>
    <w:rsid w:val="00D97366"/>
    <w:rsid w:val="00DA14CB"/>
    <w:rsid w:val="00DA70C6"/>
    <w:rsid w:val="00DA748D"/>
    <w:rsid w:val="00DB03F3"/>
    <w:rsid w:val="00DB07D2"/>
    <w:rsid w:val="00DC0287"/>
    <w:rsid w:val="00DC1D4A"/>
    <w:rsid w:val="00DC1E10"/>
    <w:rsid w:val="00DC23A0"/>
    <w:rsid w:val="00DD4BE9"/>
    <w:rsid w:val="00DE048E"/>
    <w:rsid w:val="00DE125E"/>
    <w:rsid w:val="00DE24F5"/>
    <w:rsid w:val="00DE369C"/>
    <w:rsid w:val="00DE4A3E"/>
    <w:rsid w:val="00DE6D58"/>
    <w:rsid w:val="00DE76D9"/>
    <w:rsid w:val="00DF10E8"/>
    <w:rsid w:val="00DF153D"/>
    <w:rsid w:val="00DF2892"/>
    <w:rsid w:val="00DF41D3"/>
    <w:rsid w:val="00DF530F"/>
    <w:rsid w:val="00DF5781"/>
    <w:rsid w:val="00DF6C8D"/>
    <w:rsid w:val="00E0084F"/>
    <w:rsid w:val="00E01BC7"/>
    <w:rsid w:val="00E07ADE"/>
    <w:rsid w:val="00E07FB7"/>
    <w:rsid w:val="00E1057D"/>
    <w:rsid w:val="00E10C89"/>
    <w:rsid w:val="00E1275C"/>
    <w:rsid w:val="00E148DC"/>
    <w:rsid w:val="00E14957"/>
    <w:rsid w:val="00E2765F"/>
    <w:rsid w:val="00E3011F"/>
    <w:rsid w:val="00E32738"/>
    <w:rsid w:val="00E337DD"/>
    <w:rsid w:val="00E343BC"/>
    <w:rsid w:val="00E41072"/>
    <w:rsid w:val="00E41949"/>
    <w:rsid w:val="00E41992"/>
    <w:rsid w:val="00E423E2"/>
    <w:rsid w:val="00E43173"/>
    <w:rsid w:val="00E43474"/>
    <w:rsid w:val="00E44897"/>
    <w:rsid w:val="00E45712"/>
    <w:rsid w:val="00E472F5"/>
    <w:rsid w:val="00E50589"/>
    <w:rsid w:val="00E51474"/>
    <w:rsid w:val="00E5262A"/>
    <w:rsid w:val="00E53669"/>
    <w:rsid w:val="00E53906"/>
    <w:rsid w:val="00E546AC"/>
    <w:rsid w:val="00E6283D"/>
    <w:rsid w:val="00E631AC"/>
    <w:rsid w:val="00E6439B"/>
    <w:rsid w:val="00E6557F"/>
    <w:rsid w:val="00E66F08"/>
    <w:rsid w:val="00E7019E"/>
    <w:rsid w:val="00E719B5"/>
    <w:rsid w:val="00E7288A"/>
    <w:rsid w:val="00E73E32"/>
    <w:rsid w:val="00E75D6E"/>
    <w:rsid w:val="00E81EEF"/>
    <w:rsid w:val="00E822C1"/>
    <w:rsid w:val="00E828D9"/>
    <w:rsid w:val="00E843FA"/>
    <w:rsid w:val="00E85ACA"/>
    <w:rsid w:val="00E87419"/>
    <w:rsid w:val="00E92C5D"/>
    <w:rsid w:val="00E94D6F"/>
    <w:rsid w:val="00E9770F"/>
    <w:rsid w:val="00E97EA7"/>
    <w:rsid w:val="00EA1454"/>
    <w:rsid w:val="00EA4A71"/>
    <w:rsid w:val="00EA64FB"/>
    <w:rsid w:val="00EA689E"/>
    <w:rsid w:val="00EA7FD2"/>
    <w:rsid w:val="00EB0647"/>
    <w:rsid w:val="00EB0966"/>
    <w:rsid w:val="00EB10DB"/>
    <w:rsid w:val="00EB1142"/>
    <w:rsid w:val="00EB260D"/>
    <w:rsid w:val="00EB277E"/>
    <w:rsid w:val="00EB2885"/>
    <w:rsid w:val="00EB39EB"/>
    <w:rsid w:val="00EB4D33"/>
    <w:rsid w:val="00EB5A69"/>
    <w:rsid w:val="00EB7199"/>
    <w:rsid w:val="00EC2FDF"/>
    <w:rsid w:val="00EC5B69"/>
    <w:rsid w:val="00EC762D"/>
    <w:rsid w:val="00ED0CFD"/>
    <w:rsid w:val="00ED0DB0"/>
    <w:rsid w:val="00ED17D8"/>
    <w:rsid w:val="00ED41A3"/>
    <w:rsid w:val="00ED5225"/>
    <w:rsid w:val="00ED6C76"/>
    <w:rsid w:val="00ED7FEF"/>
    <w:rsid w:val="00EE1BFD"/>
    <w:rsid w:val="00EE22ED"/>
    <w:rsid w:val="00EE29EF"/>
    <w:rsid w:val="00EE2D7D"/>
    <w:rsid w:val="00EE613C"/>
    <w:rsid w:val="00EE7112"/>
    <w:rsid w:val="00EF2FFB"/>
    <w:rsid w:val="00EF4C46"/>
    <w:rsid w:val="00EF5F4F"/>
    <w:rsid w:val="00EF615F"/>
    <w:rsid w:val="00EF68FA"/>
    <w:rsid w:val="00EF6D70"/>
    <w:rsid w:val="00F000DF"/>
    <w:rsid w:val="00F02CB5"/>
    <w:rsid w:val="00F02DF3"/>
    <w:rsid w:val="00F04EB5"/>
    <w:rsid w:val="00F07FB0"/>
    <w:rsid w:val="00F10F19"/>
    <w:rsid w:val="00F11171"/>
    <w:rsid w:val="00F11411"/>
    <w:rsid w:val="00F11F0A"/>
    <w:rsid w:val="00F13A3C"/>
    <w:rsid w:val="00F146A9"/>
    <w:rsid w:val="00F153CE"/>
    <w:rsid w:val="00F16A00"/>
    <w:rsid w:val="00F201B8"/>
    <w:rsid w:val="00F204EF"/>
    <w:rsid w:val="00F20AC6"/>
    <w:rsid w:val="00F2191E"/>
    <w:rsid w:val="00F222D6"/>
    <w:rsid w:val="00F267B4"/>
    <w:rsid w:val="00F270BF"/>
    <w:rsid w:val="00F30831"/>
    <w:rsid w:val="00F31F73"/>
    <w:rsid w:val="00F32EFA"/>
    <w:rsid w:val="00F35E54"/>
    <w:rsid w:val="00F37696"/>
    <w:rsid w:val="00F37D48"/>
    <w:rsid w:val="00F41134"/>
    <w:rsid w:val="00F41B1D"/>
    <w:rsid w:val="00F435B9"/>
    <w:rsid w:val="00F43997"/>
    <w:rsid w:val="00F43D28"/>
    <w:rsid w:val="00F44089"/>
    <w:rsid w:val="00F50655"/>
    <w:rsid w:val="00F50A3E"/>
    <w:rsid w:val="00F50F87"/>
    <w:rsid w:val="00F5108D"/>
    <w:rsid w:val="00F518AD"/>
    <w:rsid w:val="00F54607"/>
    <w:rsid w:val="00F55E27"/>
    <w:rsid w:val="00F651AD"/>
    <w:rsid w:val="00F65D40"/>
    <w:rsid w:val="00F66CCA"/>
    <w:rsid w:val="00F678E4"/>
    <w:rsid w:val="00F67995"/>
    <w:rsid w:val="00F703F1"/>
    <w:rsid w:val="00F71136"/>
    <w:rsid w:val="00F71164"/>
    <w:rsid w:val="00F7278A"/>
    <w:rsid w:val="00F729C9"/>
    <w:rsid w:val="00F75937"/>
    <w:rsid w:val="00F7658C"/>
    <w:rsid w:val="00F77042"/>
    <w:rsid w:val="00F774EE"/>
    <w:rsid w:val="00F77FDA"/>
    <w:rsid w:val="00F806D2"/>
    <w:rsid w:val="00F81077"/>
    <w:rsid w:val="00F836D1"/>
    <w:rsid w:val="00F83C10"/>
    <w:rsid w:val="00F85D98"/>
    <w:rsid w:val="00F86904"/>
    <w:rsid w:val="00F87AE3"/>
    <w:rsid w:val="00F90408"/>
    <w:rsid w:val="00F914E3"/>
    <w:rsid w:val="00F918CD"/>
    <w:rsid w:val="00F92D1A"/>
    <w:rsid w:val="00F95396"/>
    <w:rsid w:val="00F953AC"/>
    <w:rsid w:val="00F95625"/>
    <w:rsid w:val="00F96116"/>
    <w:rsid w:val="00F97357"/>
    <w:rsid w:val="00FA58E8"/>
    <w:rsid w:val="00FB09C3"/>
    <w:rsid w:val="00FB1665"/>
    <w:rsid w:val="00FB39B9"/>
    <w:rsid w:val="00FB442F"/>
    <w:rsid w:val="00FB45A3"/>
    <w:rsid w:val="00FB4BA1"/>
    <w:rsid w:val="00FB59D3"/>
    <w:rsid w:val="00FB7A28"/>
    <w:rsid w:val="00FC0618"/>
    <w:rsid w:val="00FC7520"/>
    <w:rsid w:val="00FC77E4"/>
    <w:rsid w:val="00FC7E8F"/>
    <w:rsid w:val="00FD275B"/>
    <w:rsid w:val="00FD307E"/>
    <w:rsid w:val="00FD4E4C"/>
    <w:rsid w:val="00FE0CA1"/>
    <w:rsid w:val="00FE1226"/>
    <w:rsid w:val="00FE1CDB"/>
    <w:rsid w:val="00FE36B3"/>
    <w:rsid w:val="00FE3761"/>
    <w:rsid w:val="00FE6C61"/>
    <w:rsid w:val="00FF0F02"/>
    <w:rsid w:val="00FF1EFC"/>
    <w:rsid w:val="00FF2D0B"/>
    <w:rsid w:val="00FF509D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A7DDF"/>
    <w:pPr>
      <w:keepNext/>
      <w:spacing w:after="0" w:line="240" w:lineRule="auto"/>
      <w:outlineLvl w:val="2"/>
    </w:pPr>
    <w:rPr>
      <w:rFonts w:ascii="SchoolBook" w:eastAsia="Times New Roman" w:hAnsi="SchoolBook" w:cs="Times New Roman"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7DDF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A9"/>
    <w:pPr>
      <w:ind w:left="720"/>
      <w:contextualSpacing/>
    </w:p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basedOn w:val="a0"/>
    <w:link w:val="a4"/>
    <w:semiHidden/>
    <w:locked/>
    <w:rsid w:val="009E324C"/>
    <w:rPr>
      <w:rFonts w:ascii="Courier New" w:hAnsi="Courier New" w:cs="Courier New"/>
    </w:rPr>
  </w:style>
  <w:style w:type="paragraph" w:styleId="a4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semiHidden/>
    <w:unhideWhenUsed/>
    <w:rsid w:val="009E324C"/>
    <w:pPr>
      <w:spacing w:after="0" w:line="240" w:lineRule="auto"/>
    </w:pPr>
    <w:rPr>
      <w:rFonts w:ascii="Courier New" w:hAnsi="Courier New" w:cs="Courier New"/>
    </w:rPr>
  </w:style>
  <w:style w:type="character" w:customStyle="1" w:styleId="a5">
    <w:name w:val="Текст Знак"/>
    <w:basedOn w:val="a0"/>
    <w:uiPriority w:val="99"/>
    <w:semiHidden/>
    <w:rsid w:val="009E324C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5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A7DDF"/>
    <w:rPr>
      <w:rFonts w:ascii="SchoolBook" w:eastAsia="Times New Roman" w:hAnsi="SchoolBook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A7DD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717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15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er"/>
    <w:basedOn w:val="a"/>
    <w:link w:val="aa"/>
    <w:uiPriority w:val="99"/>
    <w:rsid w:val="00115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1155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4632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qFormat/>
    <w:rsid w:val="00EE7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D67E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072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0722E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C0722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7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7288A"/>
  </w:style>
  <w:style w:type="paragraph" w:customStyle="1" w:styleId="paragraph">
    <w:name w:val="paragraph"/>
    <w:basedOn w:val="a"/>
    <w:rsid w:val="006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6A7A"/>
  </w:style>
  <w:style w:type="character" w:customStyle="1" w:styleId="eop">
    <w:name w:val="eop"/>
    <w:basedOn w:val="a0"/>
    <w:rsid w:val="00636A7A"/>
  </w:style>
  <w:style w:type="paragraph" w:styleId="af2">
    <w:name w:val="Normal (Web)"/>
    <w:basedOn w:val="a"/>
    <w:uiPriority w:val="99"/>
    <w:semiHidden/>
    <w:unhideWhenUsed/>
    <w:rsid w:val="00D6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666D5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66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313BD6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313BD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A7DDF"/>
    <w:pPr>
      <w:keepNext/>
      <w:spacing w:after="0" w:line="240" w:lineRule="auto"/>
      <w:outlineLvl w:val="2"/>
    </w:pPr>
    <w:rPr>
      <w:rFonts w:ascii="SchoolBook" w:eastAsia="Times New Roman" w:hAnsi="SchoolBook" w:cs="Times New Roman"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7DDF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A9"/>
    <w:pPr>
      <w:ind w:left="720"/>
      <w:contextualSpacing/>
    </w:p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basedOn w:val="a0"/>
    <w:link w:val="a4"/>
    <w:semiHidden/>
    <w:locked/>
    <w:rsid w:val="009E324C"/>
    <w:rPr>
      <w:rFonts w:ascii="Courier New" w:hAnsi="Courier New" w:cs="Courier New"/>
    </w:rPr>
  </w:style>
  <w:style w:type="paragraph" w:styleId="a4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semiHidden/>
    <w:unhideWhenUsed/>
    <w:rsid w:val="009E324C"/>
    <w:pPr>
      <w:spacing w:after="0" w:line="240" w:lineRule="auto"/>
    </w:pPr>
    <w:rPr>
      <w:rFonts w:ascii="Courier New" w:hAnsi="Courier New" w:cs="Courier New"/>
    </w:rPr>
  </w:style>
  <w:style w:type="character" w:customStyle="1" w:styleId="a5">
    <w:name w:val="Текст Знак"/>
    <w:basedOn w:val="a0"/>
    <w:uiPriority w:val="99"/>
    <w:semiHidden/>
    <w:rsid w:val="009E324C"/>
    <w:rPr>
      <w:rFonts w:ascii="Consolas" w:hAnsi="Consolas" w:cs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5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A7DDF"/>
    <w:rPr>
      <w:rFonts w:ascii="SchoolBook" w:eastAsia="Times New Roman" w:hAnsi="SchoolBook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A7DD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717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15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er"/>
    <w:basedOn w:val="a"/>
    <w:link w:val="aa"/>
    <w:uiPriority w:val="99"/>
    <w:rsid w:val="00115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1155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4632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qFormat/>
    <w:rsid w:val="00EE7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D67E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072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0722E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C0722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7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7288A"/>
  </w:style>
  <w:style w:type="paragraph" w:customStyle="1" w:styleId="paragraph">
    <w:name w:val="paragraph"/>
    <w:basedOn w:val="a"/>
    <w:rsid w:val="006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36A7A"/>
  </w:style>
  <w:style w:type="character" w:customStyle="1" w:styleId="eop">
    <w:name w:val="eop"/>
    <w:basedOn w:val="a0"/>
    <w:rsid w:val="00636A7A"/>
  </w:style>
  <w:style w:type="paragraph" w:styleId="af2">
    <w:name w:val="Normal (Web)"/>
    <w:basedOn w:val="a"/>
    <w:uiPriority w:val="99"/>
    <w:semiHidden/>
    <w:unhideWhenUsed/>
    <w:rsid w:val="00D6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666D5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66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313BD6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313BD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1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0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1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9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2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7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1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0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3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утвержденные бюджетные назнчения</c:v>
                </c:pt>
              </c:strCache>
            </c:strRef>
          </c:tx>
          <c:spPr>
            <a:pattFill prst="wdDn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942.97</c:v>
                </c:pt>
                <c:pt idx="1">
                  <c:v>3543.39</c:v>
                </c:pt>
                <c:pt idx="2">
                  <c:v>4486.3599999999997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</c:v>
                </c:pt>
              </c:strCache>
            </c:strRef>
          </c:tx>
          <c:spPr>
            <a:pattFill prst="pct80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679.88</c:v>
                </c:pt>
                <c:pt idx="1">
                  <c:v>2052.7399999999998</c:v>
                </c:pt>
                <c:pt idx="2">
                  <c:v>2732.62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54176"/>
        <c:axId val="116720384"/>
      </c:barChart>
      <c:catAx>
        <c:axId val="104754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720384"/>
        <c:crosses val="autoZero"/>
        <c:auto val="1"/>
        <c:lblAlgn val="ctr"/>
        <c:lblOffset val="100"/>
        <c:noMultiLvlLbl val="0"/>
      </c:catAx>
      <c:valAx>
        <c:axId val="11672038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047541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62171221541502"/>
          <c:y val="5.7816321992439405E-2"/>
          <c:w val="0.68632360858738817"/>
          <c:h val="0.730052143482064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2022</c:v>
                </c:pt>
              </c:strCache>
            </c:strRef>
          </c:tx>
          <c:spPr>
            <a:pattFill prst="smGrid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1.2701721881306657E-2"/>
                  <c:y val="1.767311340830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43314974717825E-2"/>
                  <c:y val="2.0385866703216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80465026506725E-2"/>
                  <c:y val="2.3324051564314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407.71</c:v>
                </c:pt>
                <c:pt idx="1">
                  <c:v>1744.04</c:v>
                </c:pt>
                <c:pt idx="2">
                  <c:v>2151.75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2023</c:v>
                </c:pt>
              </c:strCache>
            </c:strRef>
          </c:tx>
          <c:spPr>
            <a:solidFill>
              <a:srgbClr val="F79646"/>
            </a:solidFill>
          </c:spPr>
          <c:invertIfNegative val="0"/>
          <c:dLbls>
            <c:dLbl>
              <c:idx val="0"/>
              <c:layout>
                <c:manualLayout>
                  <c:x val="-8.5443595240492255E-3"/>
                  <c:y val="8.16111180001281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666461331491196E-2"/>
                  <c:y val="-2.0444298565173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185570477595859E-2"/>
                  <c:y val="4.75353846275925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451.53</c:v>
                </c:pt>
                <c:pt idx="1">
                  <c:v>1778.23</c:v>
                </c:pt>
                <c:pt idx="2">
                  <c:v>2229.7600000000002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2024</c:v>
                </c:pt>
              </c:strCache>
            </c:strRef>
          </c:tx>
          <c:spPr>
            <a:pattFill prst="lgCheck">
              <a:fgClr>
                <a:srgbClr val="4F81BD"/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4.2735383394750144E-3"/>
                  <c:y val="-9.3757890104816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735383394750144E-3"/>
                  <c:y val="-6.408532494607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722887912604557E-2"/>
                  <c:y val="-9.09733593992338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Лист1!$D$2:$D$4</c:f>
              <c:numCache>
                <c:formatCode>#,##0.0</c:formatCode>
                <c:ptCount val="3"/>
                <c:pt idx="0">
                  <c:v>595.1</c:v>
                </c:pt>
                <c:pt idx="1">
                  <c:v>1840.51</c:v>
                </c:pt>
                <c:pt idx="2">
                  <c:v>2435.61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93983752854241E-2"/>
                  <c:y val="-3.4400857000642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3435419741111463E-3"/>
                  <c:y val="-6.4351130638086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139842921982865E-3"/>
                  <c:y val="1.424727498322789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  <c:pt idx="2">
                  <c:v>ИТОГО ДОХОДОВ</c:v>
                </c:pt>
              </c:strCache>
            </c:strRef>
          </c:cat>
          <c:val>
            <c:numRef>
              <c:f>Лист1!$E$2:$E$4</c:f>
              <c:numCache>
                <c:formatCode>#,##0.0</c:formatCode>
                <c:ptCount val="3"/>
                <c:pt idx="0">
                  <c:v>679.88</c:v>
                </c:pt>
                <c:pt idx="1">
                  <c:v>2052.7399999999998</c:v>
                </c:pt>
                <c:pt idx="2">
                  <c:v>2732.62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39680"/>
        <c:axId val="121641216"/>
      </c:barChart>
      <c:catAx>
        <c:axId val="121639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1641216"/>
        <c:crosses val="autoZero"/>
        <c:auto val="1"/>
        <c:lblAlgn val="ctr"/>
        <c:lblOffset val="100"/>
        <c:noMultiLvlLbl val="0"/>
      </c:catAx>
      <c:valAx>
        <c:axId val="121641216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21639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56290785330901E-2"/>
          <c:y val="1.8383335763585109E-2"/>
          <c:w val="0.91943503053138242"/>
          <c:h val="0.739975515213376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2022</c:v>
                </c:pt>
              </c:strCache>
            </c:strRef>
          </c:tx>
          <c:spPr>
            <a:pattFill prst="dkDnDiag">
              <a:fgClr>
                <a:srgbClr val="1F497D">
                  <a:lumMod val="75000"/>
                </a:srgbClr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8.5431810613638883E-3"/>
                  <c:y val="-3.864009186351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747892151135478E-3"/>
                  <c:y val="-2.362295858850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380680148055317E-3"/>
                  <c:y val="-3.3832142509964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380680148055317E-2"/>
                  <c:y val="1.1396058131622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497704186337173E-2"/>
                  <c:y val="8.07208126761932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Дотации бюджетам субъектов РФ и МО</c:v>
                </c:pt>
                <c:pt idx="1">
                  <c:v>Субсидии бюджетам субъектов РФ и МО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ИТОГО безвозмездные постепления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246.78</c:v>
                </c:pt>
                <c:pt idx="1">
                  <c:v>487.51</c:v>
                </c:pt>
                <c:pt idx="2">
                  <c:v>709.83</c:v>
                </c:pt>
                <c:pt idx="3">
                  <c:v>309.38</c:v>
                </c:pt>
                <c:pt idx="4">
                  <c:v>1744.04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2023</c:v>
                </c:pt>
              </c:strCache>
            </c:strRef>
          </c:tx>
          <c:spPr>
            <a:pattFill prst="divot">
              <a:fgClr>
                <a:srgbClr val="1F497D">
                  <a:lumMod val="75000"/>
                </a:srgbClr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1.3468144975152956E-6"/>
                  <c:y val="7.5380334402644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835181218941195E-7"/>
                  <c:y val="-3.5019928064547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19401064858884E-3"/>
                  <c:y val="-4.3920725187129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370579039323954E-3"/>
                  <c:y val="-7.95360649363266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65129289141206E-2"/>
                  <c:y val="-7.9539102751045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Дотации бюджетам субъектов РФ и МО</c:v>
                </c:pt>
                <c:pt idx="1">
                  <c:v>Субсидии бюджетам субъектов РФ и МО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ИТОГО безвозмездные постепления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192.62</c:v>
                </c:pt>
                <c:pt idx="1">
                  <c:v>409.17</c:v>
                </c:pt>
                <c:pt idx="2">
                  <c:v>803.59</c:v>
                </c:pt>
                <c:pt idx="3">
                  <c:v>374.87</c:v>
                </c:pt>
                <c:pt idx="4">
                  <c:v>1778.2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мес. 2024</c:v>
                </c:pt>
              </c:strCache>
            </c:strRef>
          </c:tx>
          <c:spPr>
            <a:pattFill prst="smCheck">
              <a:fgClr>
                <a:srgbClr val="1F497D">
                  <a:lumMod val="75000"/>
                </a:srgbClr>
              </a:fgClr>
              <a:bgClr>
                <a:sysClr val="window" lastClr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4.2695703089356768E-3"/>
                  <c:y val="-1.8637600855448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734424006160331E-3"/>
                  <c:y val="-3.47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5432098765432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559757990902943E-3"/>
                  <c:y val="-7.47849227179935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824535997152834E-2"/>
                  <c:y val="-2.688769806551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Дотации бюджетам субъектов РФ и МО</c:v>
                </c:pt>
                <c:pt idx="1">
                  <c:v>Субсидии бюджетам субъектов РФ и МО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ИТОГО безвозмездные постепления</c:v>
                </c:pt>
              </c:strCache>
            </c:strRef>
          </c:cat>
          <c:val>
            <c:numRef>
              <c:f>Лист1!$D$2:$D$6</c:f>
              <c:numCache>
                <c:formatCode>0.0</c:formatCode>
                <c:ptCount val="5"/>
                <c:pt idx="0">
                  <c:v>227.82</c:v>
                </c:pt>
                <c:pt idx="1">
                  <c:v>461.61</c:v>
                </c:pt>
                <c:pt idx="2">
                  <c:v>926.67</c:v>
                </c:pt>
                <c:pt idx="3">
                  <c:v>217.41</c:v>
                </c:pt>
                <c:pt idx="4">
                  <c:v>1840.52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мес. 2025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2722639379307072E-3"/>
                  <c:y val="-5.4131124234470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668766799406456E-3"/>
                  <c:y val="-1.5372861378438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362786370641337E-3"/>
                  <c:y val="-7.65681199572275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734424006160331E-3"/>
                  <c:y val="-2.6828156897054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08285602788714E-2"/>
                  <c:y val="-7.83482793817439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Дотации бюджетам субъектов РФ и МО</c:v>
                </c:pt>
                <c:pt idx="1">
                  <c:v>Субсидии бюджетам субъектов РФ и МО</c:v>
                </c:pt>
                <c:pt idx="2">
                  <c:v>Субвенции бюджетам субъектов РФ и МО</c:v>
                </c:pt>
                <c:pt idx="3">
                  <c:v>Иные межбюджетные трансферты</c:v>
                </c:pt>
                <c:pt idx="4">
                  <c:v>ИТОГО безвозмездные постепления</c:v>
                </c:pt>
              </c:strCache>
            </c:strRef>
          </c:cat>
          <c:val>
            <c:numRef>
              <c:f>Лист1!$E$2:$E$6</c:f>
              <c:numCache>
                <c:formatCode>0.0</c:formatCode>
                <c:ptCount val="5"/>
                <c:pt idx="0">
                  <c:v>234.09</c:v>
                </c:pt>
                <c:pt idx="1">
                  <c:v>661.98</c:v>
                </c:pt>
                <c:pt idx="2">
                  <c:v>853.09</c:v>
                </c:pt>
                <c:pt idx="3">
                  <c:v>287.76</c:v>
                </c:pt>
                <c:pt idx="4">
                  <c:v>2052.7399999999998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1736576"/>
        <c:axId val="121762944"/>
      </c:barChart>
      <c:catAx>
        <c:axId val="121736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762944"/>
        <c:crosses val="autoZero"/>
        <c:auto val="1"/>
        <c:lblAlgn val="ctr"/>
        <c:lblOffset val="100"/>
        <c:noMultiLvlLbl val="0"/>
      </c:catAx>
      <c:valAx>
        <c:axId val="121762944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crossAx val="1217365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ru-RU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Аптека">
    <a:dk1>
      <a:sysClr val="windowText" lastClr="000000"/>
    </a:dk1>
    <a:lt1>
      <a:sysClr val="window" lastClr="FFFFFF"/>
    </a:lt1>
    <a:dk2>
      <a:srgbClr val="564B3C"/>
    </a:dk2>
    <a:lt2>
      <a:srgbClr val="ECEDD1"/>
    </a:lt2>
    <a:accent1>
      <a:srgbClr val="93A299"/>
    </a:accent1>
    <a:accent2>
      <a:srgbClr val="CF543F"/>
    </a:accent2>
    <a:accent3>
      <a:srgbClr val="B5AE53"/>
    </a:accent3>
    <a:accent4>
      <a:srgbClr val="848058"/>
    </a:accent4>
    <a:accent5>
      <a:srgbClr val="E8B54D"/>
    </a:accent5>
    <a:accent6>
      <a:srgbClr val="786C71"/>
    </a:accent6>
    <a:hlink>
      <a:srgbClr val="CCCC00"/>
    </a:hlink>
    <a:folHlink>
      <a:srgbClr val="B2B2B2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Аптека">
    <a:fillStyleLst>
      <a:solidFill>
        <a:schemeClr val="phClr"/>
      </a:solidFill>
      <a:gradFill rotWithShape="1">
        <a:gsLst>
          <a:gs pos="0">
            <a:schemeClr val="phClr">
              <a:tint val="1000"/>
              <a:satMod val="100000"/>
            </a:schemeClr>
          </a:gs>
          <a:gs pos="68000">
            <a:schemeClr val="phClr">
              <a:tint val="77000"/>
              <a:satMod val="100000"/>
            </a:schemeClr>
          </a:gs>
          <a:gs pos="81000">
            <a:schemeClr val="phClr">
              <a:tint val="79000"/>
              <a:satMod val="100000"/>
            </a:schemeClr>
          </a:gs>
          <a:gs pos="86000">
            <a:schemeClr val="phClr">
              <a:tint val="73000"/>
              <a:satMod val="100000"/>
            </a:schemeClr>
          </a:gs>
          <a:gs pos="100000">
            <a:schemeClr val="phClr">
              <a:tint val="35000"/>
              <a:satMod val="100000"/>
            </a:schemeClr>
          </a:gs>
        </a:gsLst>
        <a:lin ang="5400000" scaled="0"/>
      </a:gradFill>
      <a:gradFill rotWithShape="1">
        <a:gsLst>
          <a:gs pos="0">
            <a:schemeClr val="phClr">
              <a:tint val="73000"/>
              <a:shade val="100000"/>
              <a:satMod val="150000"/>
            </a:schemeClr>
          </a:gs>
          <a:gs pos="25000">
            <a:schemeClr val="phClr">
              <a:tint val="96000"/>
              <a:shade val="80000"/>
              <a:satMod val="105000"/>
            </a:schemeClr>
          </a:gs>
          <a:gs pos="38000">
            <a:schemeClr val="phClr">
              <a:tint val="96000"/>
              <a:shade val="59000"/>
              <a:satMod val="120000"/>
            </a:schemeClr>
          </a:gs>
          <a:gs pos="55000">
            <a:schemeClr val="phClr">
              <a:tint val="100000"/>
              <a:shade val="57000"/>
              <a:satMod val="120000"/>
            </a:schemeClr>
          </a:gs>
          <a:gs pos="80000">
            <a:schemeClr val="phClr">
              <a:tint val="100000"/>
              <a:shade val="56000"/>
              <a:satMod val="145000"/>
            </a:schemeClr>
          </a:gs>
          <a:gs pos="88000">
            <a:schemeClr val="phClr">
              <a:tint val="100000"/>
              <a:shade val="63000"/>
              <a:satMod val="160000"/>
            </a:schemeClr>
          </a:gs>
          <a:gs pos="100000">
            <a:schemeClr val="phClr">
              <a:tint val="99000"/>
              <a:shade val="100000"/>
              <a:satMod val="155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  <a:scene3d>
          <a:camera prst="orthographicFront">
            <a:rot lat="0" lon="0" rev="0"/>
          </a:camera>
          <a:lightRig rig="glow" dir="tl">
            <a:rot lat="0" lon="0" rev="1800000"/>
          </a:lightRig>
        </a:scene3d>
        <a:sp3d contourW="10160" prstMaterial="dkEdge">
          <a:bevelT w="0" h="0" prst="angle"/>
          <a:contourClr>
            <a:schemeClr val="phClr">
              <a:shade val="30000"/>
              <a:satMod val="150000"/>
            </a:schemeClr>
          </a:contourClr>
        </a:sp3d>
      </a:effectStyle>
      <a:effectStyle>
        <a:effectLst>
          <a:glow rad="50800">
            <a:schemeClr val="phClr">
              <a:tint val="68000"/>
              <a:shade val="93000"/>
              <a:alpha val="37000"/>
              <a:satMod val="250000"/>
            </a:schemeClr>
          </a:glow>
        </a:effectLst>
        <a:scene3d>
          <a:camera prst="orthographicFront">
            <a:rot lat="0" lon="0" rev="0"/>
          </a:camera>
          <a:lightRig rig="glow" dir="t">
            <a:rot lat="0" lon="0" rev="1800000"/>
          </a:lightRig>
        </a:scene3d>
        <a:sp3d contourW="10160" prstMaterial="dkEdge">
          <a:bevelT w="20320" h="19050" prst="angle"/>
          <a:contourClr>
            <a:schemeClr val="phClr">
              <a:shade val="3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3000"/>
          <a:satMod val="140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70000"/>
              <a:satMod val="170000"/>
            </a:schemeClr>
            <a:schemeClr val="phClr">
              <a:shade val="70000"/>
              <a:satMod val="130000"/>
            </a:schemeClr>
          </a:duotone>
        </a:blip>
        <a:tile tx="0" ty="0" sx="100000" sy="100000" flip="none" algn="tl"/>
      </a:blipFill>
    </a:bgFillStyleLst>
  </a:fmtScheme>
</a:themeOverride>
</file>

<file path=word/theme/themeOverride2.xml><?xml version="1.0" encoding="utf-8"?>
<a:themeOverride xmlns:a="http://schemas.openxmlformats.org/drawingml/2006/main">
  <a:clrScheme name="Аптека">
    <a:dk1>
      <a:sysClr val="windowText" lastClr="000000"/>
    </a:dk1>
    <a:lt1>
      <a:sysClr val="window" lastClr="FFFFFF"/>
    </a:lt1>
    <a:dk2>
      <a:srgbClr val="564B3C"/>
    </a:dk2>
    <a:lt2>
      <a:srgbClr val="ECEDD1"/>
    </a:lt2>
    <a:accent1>
      <a:srgbClr val="93A299"/>
    </a:accent1>
    <a:accent2>
      <a:srgbClr val="CF543F"/>
    </a:accent2>
    <a:accent3>
      <a:srgbClr val="B5AE53"/>
    </a:accent3>
    <a:accent4>
      <a:srgbClr val="848058"/>
    </a:accent4>
    <a:accent5>
      <a:srgbClr val="E8B54D"/>
    </a:accent5>
    <a:accent6>
      <a:srgbClr val="786C71"/>
    </a:accent6>
    <a:hlink>
      <a:srgbClr val="CCCC00"/>
    </a:hlink>
    <a:folHlink>
      <a:srgbClr val="B2B2B2"/>
    </a:folHlink>
  </a:clrScheme>
  <a:fontScheme name="Аптека">
    <a:majorFont>
      <a:latin typeface="Book Antiqua"/>
      <a:ea typeface=""/>
      <a:cs typeface=""/>
      <a:font script="Jpan" typeface="HGS明朝B"/>
      <a:font script="Hang" typeface="HY견명조"/>
      <a:font script="Hans" typeface="宋体"/>
      <a:font script="Hant" typeface="新細明體"/>
      <a:font script="Arab" typeface="Times New Roman"/>
      <a:font script="Hebr" typeface="David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HY견명조"/>
      <a:font script="Hans" typeface="幼圆"/>
      <a:font script="Hant" typeface="微軟正黑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Аптека">
    <a:fillStyleLst>
      <a:solidFill>
        <a:schemeClr val="phClr"/>
      </a:solidFill>
      <a:gradFill rotWithShape="1">
        <a:gsLst>
          <a:gs pos="0">
            <a:schemeClr val="phClr">
              <a:tint val="1000"/>
              <a:satMod val="100000"/>
            </a:schemeClr>
          </a:gs>
          <a:gs pos="68000">
            <a:schemeClr val="phClr">
              <a:tint val="77000"/>
              <a:satMod val="100000"/>
            </a:schemeClr>
          </a:gs>
          <a:gs pos="81000">
            <a:schemeClr val="phClr">
              <a:tint val="79000"/>
              <a:satMod val="100000"/>
            </a:schemeClr>
          </a:gs>
          <a:gs pos="86000">
            <a:schemeClr val="phClr">
              <a:tint val="73000"/>
              <a:satMod val="100000"/>
            </a:schemeClr>
          </a:gs>
          <a:gs pos="100000">
            <a:schemeClr val="phClr">
              <a:tint val="35000"/>
              <a:satMod val="100000"/>
            </a:schemeClr>
          </a:gs>
        </a:gsLst>
        <a:lin ang="5400000" scaled="0"/>
      </a:gradFill>
      <a:gradFill rotWithShape="1">
        <a:gsLst>
          <a:gs pos="0">
            <a:schemeClr val="phClr">
              <a:tint val="73000"/>
              <a:shade val="100000"/>
              <a:satMod val="150000"/>
            </a:schemeClr>
          </a:gs>
          <a:gs pos="25000">
            <a:schemeClr val="phClr">
              <a:tint val="96000"/>
              <a:shade val="80000"/>
              <a:satMod val="105000"/>
            </a:schemeClr>
          </a:gs>
          <a:gs pos="38000">
            <a:schemeClr val="phClr">
              <a:tint val="96000"/>
              <a:shade val="59000"/>
              <a:satMod val="120000"/>
            </a:schemeClr>
          </a:gs>
          <a:gs pos="55000">
            <a:schemeClr val="phClr">
              <a:tint val="100000"/>
              <a:shade val="57000"/>
              <a:satMod val="120000"/>
            </a:schemeClr>
          </a:gs>
          <a:gs pos="80000">
            <a:schemeClr val="phClr">
              <a:tint val="100000"/>
              <a:shade val="56000"/>
              <a:satMod val="145000"/>
            </a:schemeClr>
          </a:gs>
          <a:gs pos="88000">
            <a:schemeClr val="phClr">
              <a:tint val="100000"/>
              <a:shade val="63000"/>
              <a:satMod val="160000"/>
            </a:schemeClr>
          </a:gs>
          <a:gs pos="100000">
            <a:schemeClr val="phClr">
              <a:tint val="99000"/>
              <a:shade val="100000"/>
              <a:satMod val="155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  <a:scene3d>
          <a:camera prst="orthographicFront">
            <a:rot lat="0" lon="0" rev="0"/>
          </a:camera>
          <a:lightRig rig="glow" dir="tl">
            <a:rot lat="0" lon="0" rev="1800000"/>
          </a:lightRig>
        </a:scene3d>
        <a:sp3d contourW="10160" prstMaterial="dkEdge">
          <a:bevelT w="0" h="0" prst="angle"/>
          <a:contourClr>
            <a:schemeClr val="phClr">
              <a:shade val="30000"/>
              <a:satMod val="150000"/>
            </a:schemeClr>
          </a:contourClr>
        </a:sp3d>
      </a:effectStyle>
      <a:effectStyle>
        <a:effectLst>
          <a:glow rad="50800">
            <a:schemeClr val="phClr">
              <a:tint val="68000"/>
              <a:shade val="93000"/>
              <a:alpha val="37000"/>
              <a:satMod val="250000"/>
            </a:schemeClr>
          </a:glow>
        </a:effectLst>
        <a:scene3d>
          <a:camera prst="orthographicFront">
            <a:rot lat="0" lon="0" rev="0"/>
          </a:camera>
          <a:lightRig rig="glow" dir="t">
            <a:rot lat="0" lon="0" rev="1800000"/>
          </a:lightRig>
        </a:scene3d>
        <a:sp3d contourW="10160" prstMaterial="dkEdge">
          <a:bevelT w="20320" h="19050" prst="angle"/>
          <a:contourClr>
            <a:schemeClr val="phClr">
              <a:shade val="3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3000"/>
          <a:satMod val="140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70000"/>
              <a:satMod val="170000"/>
            </a:schemeClr>
            <a:schemeClr val="phClr">
              <a:shade val="70000"/>
              <a:satMod val="130000"/>
            </a:schemeClr>
          </a:duotone>
        </a:blip>
        <a:tile tx="0" ty="0" sx="100000" sy="10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2CDD-6BA3-49D6-9F0B-979A157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9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Salamatova</dc:creator>
  <cp:lastModifiedBy>Komp</cp:lastModifiedBy>
  <cp:revision>646</cp:revision>
  <cp:lastPrinted>2025-10-31T12:18:00Z</cp:lastPrinted>
  <dcterms:created xsi:type="dcterms:W3CDTF">2020-04-21T05:00:00Z</dcterms:created>
  <dcterms:modified xsi:type="dcterms:W3CDTF">2025-11-01T06:43:00Z</dcterms:modified>
</cp:coreProperties>
</file>