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CE0" w:rsidRDefault="002B6CE0" w:rsidP="007660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044">
        <w:rPr>
          <w:rFonts w:ascii="Times New Roman" w:hAnsi="Times New Roman" w:cs="Times New Roman"/>
          <w:b/>
          <w:sz w:val="24"/>
          <w:szCs w:val="24"/>
        </w:rPr>
        <w:t xml:space="preserve">Отчет о проведенных экспертно-аналитических мероприятиях за </w:t>
      </w:r>
      <w:r w:rsidR="00265CDF">
        <w:rPr>
          <w:rFonts w:ascii="Times New Roman" w:hAnsi="Times New Roman" w:cs="Times New Roman"/>
          <w:b/>
          <w:sz w:val="24"/>
          <w:szCs w:val="24"/>
        </w:rPr>
        <w:t>3</w:t>
      </w:r>
      <w:r w:rsidR="009305C6">
        <w:rPr>
          <w:rFonts w:ascii="Times New Roman" w:hAnsi="Times New Roman" w:cs="Times New Roman"/>
          <w:b/>
          <w:sz w:val="24"/>
          <w:szCs w:val="24"/>
        </w:rPr>
        <w:t xml:space="preserve"> квартал 20</w:t>
      </w:r>
      <w:r w:rsidR="001A43D2">
        <w:rPr>
          <w:rFonts w:ascii="Times New Roman" w:hAnsi="Times New Roman" w:cs="Times New Roman"/>
          <w:b/>
          <w:sz w:val="24"/>
          <w:szCs w:val="24"/>
        </w:rPr>
        <w:t>2</w:t>
      </w:r>
      <w:r w:rsidR="00622EC6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W w:w="8989" w:type="dxa"/>
        <w:tblInd w:w="93" w:type="dxa"/>
        <w:tblLook w:val="04A0" w:firstRow="1" w:lastRow="0" w:firstColumn="1" w:lastColumn="0" w:noHBand="0" w:noVBand="1"/>
      </w:tblPr>
      <w:tblGrid>
        <w:gridCol w:w="1149"/>
        <w:gridCol w:w="1296"/>
        <w:gridCol w:w="6544"/>
      </w:tblGrid>
      <w:tr w:rsidR="00265CDF" w:rsidRPr="00265CDF" w:rsidTr="00265CDF">
        <w:trPr>
          <w:trHeight w:val="46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CDF" w:rsidRPr="00BF317F" w:rsidRDefault="00265CDF" w:rsidP="0064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3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CDF" w:rsidRPr="00BF317F" w:rsidRDefault="00265CDF" w:rsidP="0064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3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5CDF" w:rsidRPr="00BF317F" w:rsidRDefault="00265CDF" w:rsidP="0064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3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ЭАМ</w:t>
            </w:r>
          </w:p>
        </w:tc>
      </w:tr>
      <w:tr w:rsidR="00265CDF" w:rsidRPr="00265CDF" w:rsidTr="00265CDF">
        <w:trPr>
          <w:trHeight w:val="6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CDF" w:rsidRPr="00265CDF" w:rsidRDefault="00265CDF" w:rsidP="0026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02-03/17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CDF" w:rsidRPr="00265CDF" w:rsidRDefault="00265CDF" w:rsidP="0026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5CDF" w:rsidRPr="00265CDF" w:rsidRDefault="00265CDF" w:rsidP="00265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 об исполнении бюджета г. Сарапула за 1 полугодие 2026 года</w:t>
            </w:r>
          </w:p>
        </w:tc>
      </w:tr>
      <w:tr w:rsidR="00265CDF" w:rsidRPr="00265CDF" w:rsidTr="00265CDF">
        <w:trPr>
          <w:trHeight w:val="184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CDF" w:rsidRPr="00265CDF" w:rsidRDefault="00265CDF" w:rsidP="0026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02-03/18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CDF" w:rsidRPr="00265CDF" w:rsidRDefault="00265CDF" w:rsidP="0026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27.08.2026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CDF" w:rsidRPr="00265CDF" w:rsidRDefault="00265CDF" w:rsidP="00265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по результатам экспертно-аналитического мероприятия «Оценка эффективности налоговых расходов в 2023-2025 годах и истекшем периоде 2026 года по предоставлению льгот, преференций и освобождений, установленных законодательством Удмуртской Республики, представительным органом местного самоуправления»</w:t>
            </w:r>
          </w:p>
        </w:tc>
      </w:tr>
      <w:tr w:rsidR="00265CDF" w:rsidRPr="00265CDF" w:rsidTr="00265CDF">
        <w:trPr>
          <w:trHeight w:val="154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CDF" w:rsidRPr="00265CDF" w:rsidRDefault="00265CDF" w:rsidP="0026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02-03/19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CDF" w:rsidRPr="00265CDF" w:rsidRDefault="00265CDF" w:rsidP="0026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CDF" w:rsidRPr="00265CDF" w:rsidRDefault="00265CDF" w:rsidP="00265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Экспертное заключение на проект решения СГД «Об утверждении порядка определения платы по соглашению об установлении сервитута в отношении земельных участков, находящихся в собственности муниципального образования «Городской округ город Сарапул Удмуртской Республики»</w:t>
            </w:r>
          </w:p>
        </w:tc>
      </w:tr>
    </w:tbl>
    <w:p w:rsidR="00265CDF" w:rsidRDefault="00265CDF" w:rsidP="007660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344A" w:rsidRDefault="0084344A" w:rsidP="0084344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77CD">
        <w:rPr>
          <w:rFonts w:ascii="Times New Roman" w:hAnsi="Times New Roman" w:cs="Times New Roman"/>
          <w:sz w:val="24"/>
          <w:szCs w:val="24"/>
        </w:rPr>
        <w:t>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177CD">
        <w:rPr>
          <w:rFonts w:ascii="Times New Roman" w:hAnsi="Times New Roman" w:cs="Times New Roman"/>
          <w:sz w:val="24"/>
          <w:szCs w:val="24"/>
        </w:rPr>
        <w:t xml:space="preserve"> по результатам экспертно-аналитических мероприятий № 02-03/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C177CD">
        <w:rPr>
          <w:rFonts w:ascii="Times New Roman" w:hAnsi="Times New Roman" w:cs="Times New Roman"/>
          <w:sz w:val="24"/>
          <w:szCs w:val="24"/>
        </w:rPr>
        <w:t xml:space="preserve"> и 02-03/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177CD">
        <w:rPr>
          <w:rFonts w:ascii="Times New Roman" w:hAnsi="Times New Roman" w:cs="Times New Roman"/>
          <w:sz w:val="24"/>
          <w:szCs w:val="24"/>
        </w:rPr>
        <w:t xml:space="preserve"> направлены Главе города Сарапула и в </w:t>
      </w:r>
      <w:proofErr w:type="spellStart"/>
      <w:r w:rsidRPr="00C177CD">
        <w:rPr>
          <w:rFonts w:ascii="Times New Roman" w:hAnsi="Times New Roman" w:cs="Times New Roman"/>
          <w:sz w:val="24"/>
          <w:szCs w:val="24"/>
        </w:rPr>
        <w:t>Сарапульскую</w:t>
      </w:r>
      <w:proofErr w:type="spellEnd"/>
      <w:r w:rsidRPr="00C177CD">
        <w:rPr>
          <w:rFonts w:ascii="Times New Roman" w:hAnsi="Times New Roman" w:cs="Times New Roman"/>
          <w:sz w:val="24"/>
          <w:szCs w:val="24"/>
        </w:rPr>
        <w:t xml:space="preserve"> городскую Думу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843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3E9"/>
    <w:rsid w:val="00077531"/>
    <w:rsid w:val="000C21E1"/>
    <w:rsid w:val="00155CB9"/>
    <w:rsid w:val="001A43D2"/>
    <w:rsid w:val="001B15B1"/>
    <w:rsid w:val="001D7E96"/>
    <w:rsid w:val="0021082E"/>
    <w:rsid w:val="00217302"/>
    <w:rsid w:val="00224894"/>
    <w:rsid w:val="00236CE7"/>
    <w:rsid w:val="0024242B"/>
    <w:rsid w:val="00265CDF"/>
    <w:rsid w:val="002B6CE0"/>
    <w:rsid w:val="002F0BEC"/>
    <w:rsid w:val="003155E0"/>
    <w:rsid w:val="00371CFF"/>
    <w:rsid w:val="003A1044"/>
    <w:rsid w:val="003A47A0"/>
    <w:rsid w:val="003D5B00"/>
    <w:rsid w:val="004C1043"/>
    <w:rsid w:val="004F6A31"/>
    <w:rsid w:val="0053042B"/>
    <w:rsid w:val="00562C06"/>
    <w:rsid w:val="0058241B"/>
    <w:rsid w:val="00622EC6"/>
    <w:rsid w:val="00721723"/>
    <w:rsid w:val="00727B6F"/>
    <w:rsid w:val="00766044"/>
    <w:rsid w:val="0083774C"/>
    <w:rsid w:val="0084344A"/>
    <w:rsid w:val="00847E40"/>
    <w:rsid w:val="00856D70"/>
    <w:rsid w:val="008D0AF3"/>
    <w:rsid w:val="008F472B"/>
    <w:rsid w:val="00906C96"/>
    <w:rsid w:val="00912BD1"/>
    <w:rsid w:val="009305C6"/>
    <w:rsid w:val="00932AAA"/>
    <w:rsid w:val="009C55E2"/>
    <w:rsid w:val="00A177DA"/>
    <w:rsid w:val="00A330E7"/>
    <w:rsid w:val="00A521C2"/>
    <w:rsid w:val="00AF76FE"/>
    <w:rsid w:val="00B71ED6"/>
    <w:rsid w:val="00B8730B"/>
    <w:rsid w:val="00BA7592"/>
    <w:rsid w:val="00BC5579"/>
    <w:rsid w:val="00BF317F"/>
    <w:rsid w:val="00BF4DB5"/>
    <w:rsid w:val="00C177CD"/>
    <w:rsid w:val="00C6087C"/>
    <w:rsid w:val="00C71470"/>
    <w:rsid w:val="00CB0004"/>
    <w:rsid w:val="00D60F89"/>
    <w:rsid w:val="00DB7126"/>
    <w:rsid w:val="00DC513E"/>
    <w:rsid w:val="00DC54E1"/>
    <w:rsid w:val="00DC5A6D"/>
    <w:rsid w:val="00DD1DA9"/>
    <w:rsid w:val="00DD7E8A"/>
    <w:rsid w:val="00E133E9"/>
    <w:rsid w:val="00E2340A"/>
    <w:rsid w:val="00E55AFE"/>
    <w:rsid w:val="00E845D1"/>
    <w:rsid w:val="00EF284B"/>
    <w:rsid w:val="00EF34B2"/>
    <w:rsid w:val="00F07284"/>
    <w:rsid w:val="00F22ECF"/>
    <w:rsid w:val="00F94D10"/>
    <w:rsid w:val="00FC28A4"/>
    <w:rsid w:val="00FE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8246F-8451-4816-8F82-A4F92766D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Саламатова</dc:creator>
  <cp:lastModifiedBy>Komp</cp:lastModifiedBy>
  <cp:revision>21</cp:revision>
  <dcterms:created xsi:type="dcterms:W3CDTF">2022-12-14T09:34:00Z</dcterms:created>
  <dcterms:modified xsi:type="dcterms:W3CDTF">2026-09-28T09:02:00Z</dcterms:modified>
</cp:coreProperties>
</file>