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0" w:name="P34"/>
      <w:bookmarkEnd w:id="0"/>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Pr="005A0BAA">
          <w:rPr>
            <w:rFonts w:ascii="Times New Roman" w:hAnsi="Times New Roman" w:cs="Times New Roman"/>
            <w:color w:val="0000FF"/>
            <w:sz w:val="24"/>
            <w:szCs w:val="24"/>
          </w:rPr>
          <w:t>N 2327</w:t>
        </w:r>
      </w:hyperlink>
      <w:r w:rsidRPr="005A0BAA">
        <w:rPr>
          <w:rFonts w:ascii="Times New Roman" w:hAnsi="Times New Roman" w:cs="Times New Roman"/>
          <w:sz w:val="24"/>
          <w:szCs w:val="24"/>
        </w:rPr>
        <w:t>,</w:t>
      </w:r>
      <w:r w:rsidR="00D528E1">
        <w:rPr>
          <w:rFonts w:ascii="Times New Roman" w:hAnsi="Times New Roman" w:cs="Times New Roman"/>
          <w:sz w:val="24"/>
          <w:szCs w:val="24"/>
        </w:rPr>
        <w:t xml:space="preserve"> </w:t>
      </w:r>
      <w:r w:rsidR="00634AB0">
        <w:rPr>
          <w:rFonts w:ascii="Times New Roman" w:hAnsi="Times New Roman" w:cs="Times New Roman"/>
          <w:sz w:val="24"/>
          <w:szCs w:val="24"/>
        </w:rPr>
        <w:t xml:space="preserve"> </w:t>
      </w:r>
      <w:r w:rsidR="00634AB0" w:rsidRPr="005A0BAA">
        <w:rPr>
          <w:rFonts w:ascii="Times New Roman" w:hAnsi="Times New Roman" w:cs="Times New Roman"/>
          <w:sz w:val="24"/>
          <w:szCs w:val="24"/>
        </w:rPr>
        <w:t xml:space="preserve">от </w:t>
      </w:r>
      <w:r w:rsidR="00634AB0">
        <w:rPr>
          <w:rFonts w:ascii="Times New Roman" w:hAnsi="Times New Roman" w:cs="Times New Roman"/>
          <w:sz w:val="24"/>
          <w:szCs w:val="24"/>
        </w:rPr>
        <w:t>12</w:t>
      </w:r>
      <w:r w:rsidR="00634AB0" w:rsidRPr="005A0BAA">
        <w:rPr>
          <w:rFonts w:ascii="Times New Roman" w:hAnsi="Times New Roman" w:cs="Times New Roman"/>
          <w:sz w:val="24"/>
          <w:szCs w:val="24"/>
        </w:rPr>
        <w:t>.0</w:t>
      </w:r>
      <w:r w:rsidR="00634AB0">
        <w:rPr>
          <w:rFonts w:ascii="Times New Roman" w:hAnsi="Times New Roman" w:cs="Times New Roman"/>
          <w:sz w:val="24"/>
          <w:szCs w:val="24"/>
        </w:rPr>
        <w:t>9</w:t>
      </w:r>
      <w:r w:rsidR="00634AB0" w:rsidRPr="005A0BAA">
        <w:rPr>
          <w:rFonts w:ascii="Times New Roman" w:hAnsi="Times New Roman" w:cs="Times New Roman"/>
          <w:sz w:val="24"/>
          <w:szCs w:val="24"/>
        </w:rPr>
        <w:t>.2013</w:t>
      </w:r>
      <w:r w:rsidR="00634AB0">
        <w:rPr>
          <w:rFonts w:ascii="Times New Roman" w:hAnsi="Times New Roman" w:cs="Times New Roman"/>
          <w:sz w:val="24"/>
          <w:szCs w:val="24"/>
        </w:rPr>
        <w:t xml:space="preserve"> г. №</w:t>
      </w:r>
      <w:r w:rsidR="00634AB0" w:rsidRPr="005A0BAA">
        <w:rPr>
          <w:rFonts w:ascii="Times New Roman" w:hAnsi="Times New Roman" w:cs="Times New Roman"/>
          <w:sz w:val="24"/>
          <w:szCs w:val="24"/>
        </w:rPr>
        <w:t xml:space="preserve"> </w:t>
      </w:r>
      <w:r w:rsidR="00634AB0">
        <w:rPr>
          <w:rFonts w:ascii="Times New Roman" w:hAnsi="Times New Roman" w:cs="Times New Roman"/>
          <w:sz w:val="24"/>
          <w:szCs w:val="24"/>
        </w:rPr>
        <w:t>2411</w:t>
      </w:r>
      <w:r w:rsidRPr="005A0BAA">
        <w:rPr>
          <w:rFonts w:ascii="Times New Roman" w:hAnsi="Times New Roman" w:cs="Times New Roman"/>
          <w:sz w:val="24"/>
          <w:szCs w:val="24"/>
        </w:rPr>
        <w:t xml:space="preserve">от 19.09.2013 </w:t>
      </w:r>
      <w:hyperlink r:id="rId6" w:history="1">
        <w:r w:rsidRPr="005A0BAA">
          <w:rPr>
            <w:rFonts w:ascii="Times New Roman" w:hAnsi="Times New Roman" w:cs="Times New Roman"/>
            <w:color w:val="0000FF"/>
            <w:sz w:val="24"/>
            <w:szCs w:val="24"/>
          </w:rPr>
          <w:t>N 2593</w:t>
        </w:r>
      </w:hyperlink>
      <w:r w:rsidRPr="005A0BAA">
        <w:rPr>
          <w:rFonts w:ascii="Times New Roman" w:hAnsi="Times New Roman" w:cs="Times New Roman"/>
          <w:sz w:val="24"/>
          <w:szCs w:val="24"/>
        </w:rPr>
        <w:t xml:space="preserve">, от 17.07.2015 </w:t>
      </w:r>
      <w:hyperlink r:id="rId7" w:history="1">
        <w:r w:rsidRPr="00F25EB7">
          <w:rPr>
            <w:rFonts w:ascii="Times New Roman" w:hAnsi="Times New Roman" w:cs="Times New Roman"/>
            <w:color w:val="0000FF"/>
            <w:sz w:val="24"/>
            <w:szCs w:val="24"/>
          </w:rPr>
          <w:t>N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xml:space="preserve">, от 19.04.2017г. № </w:t>
      </w:r>
      <w:bookmarkStart w:id="1" w:name="_GoBack"/>
      <w:bookmarkEnd w:id="1"/>
      <w:r w:rsidR="00C07ACF">
        <w:rPr>
          <w:rFonts w:ascii="Times New Roman" w:hAnsi="Times New Roman" w:cs="Times New Roman"/>
          <w:sz w:val="24"/>
          <w:szCs w:val="24"/>
        </w:rPr>
        <w:t>904)</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2" w:name="P51"/>
      <w:bookmarkEnd w:id="2"/>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Муниципальное автономное учреждение "Многофункциональный центр" (далее - Центр).</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DE63C4" w:rsidRDefault="00DE63C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hyperlink r:id="rId9" w:history="1">
        <w:r w:rsidRPr="00405441">
          <w:rPr>
            <w:rStyle w:val="a3"/>
            <w:rFonts w:ascii="Times New Roman" w:hAnsi="Times New Roman" w:cs="Times New Roman"/>
            <w:sz w:val="24"/>
            <w:szCs w:val="24"/>
          </w:rPr>
          <w:t>sar-mfc@mail.ru</w:t>
        </w:r>
      </w:hyperlink>
      <w:r w:rsidRPr="005A0BAA">
        <w:rPr>
          <w:rFonts w:ascii="Times New Roman" w:hAnsi="Times New Roman" w:cs="Times New Roman"/>
          <w:sz w:val="24"/>
          <w:szCs w:val="24"/>
        </w:rPr>
        <w:t>.</w:t>
      </w:r>
    </w:p>
    <w:p w:rsidR="00DE63C4" w:rsidRPr="005A0BAA" w:rsidRDefault="00DE63C4" w:rsidP="00DE63C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DE63C4" w:rsidRPr="005A0BAA" w:rsidRDefault="00DE63C4" w:rsidP="00DE63C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0"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1"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lastRenderedPageBreak/>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 xml:space="preserve">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w:t>
      </w:r>
      <w:r>
        <w:rPr>
          <w:rFonts w:ascii="Times New Roman" w:hAnsi="Times New Roman" w:cs="Times New Roman"/>
          <w:sz w:val="24"/>
          <w:szCs w:val="24"/>
        </w:rPr>
        <w:t xml:space="preserve"> карты.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071C1E">
        <w:rPr>
          <w:rFonts w:ascii="Times New Roman" w:hAnsi="Times New Roman" w:cs="Times New Roman"/>
          <w:sz w:val="24"/>
          <w:szCs w:val="24"/>
        </w:rPr>
        <w:t xml:space="preserve"> использованием федеральной государственной информационной системы "Единая система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w:t>
      </w:r>
      <w:r>
        <w:rPr>
          <w:rFonts w:ascii="Times New Roman" w:hAnsi="Times New Roman" w:cs="Times New Roman"/>
          <w:sz w:val="24"/>
          <w:szCs w:val="24"/>
        </w:rPr>
        <w:t xml:space="preserve"> </w:t>
      </w:r>
      <w:r w:rsidRPr="00071C1E">
        <w:rPr>
          <w:rFonts w:ascii="Times New Roman" w:hAnsi="Times New Roman" w:cs="Times New Roman"/>
          <w:sz w:val="24"/>
          <w:szCs w:val="24"/>
        </w:rPr>
        <w:t>электронной карте.</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A65EF4"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8"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77"/>
      <w:bookmarkEnd w:id="3"/>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0"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3"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4"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w:t>
      </w:r>
      <w:proofErr w:type="spellStart"/>
      <w:proofErr w:type="gramStart"/>
      <w:r w:rsidR="00D528E1" w:rsidRPr="00D528E1">
        <w:rPr>
          <w:rFonts w:ascii="Times New Roman" w:hAnsi="Times New Roman" w:cs="Times New Roman"/>
          <w:sz w:val="24"/>
          <w:szCs w:val="24"/>
        </w:rPr>
        <w:t>пр</w:t>
      </w:r>
      <w:proofErr w:type="spellEnd"/>
      <w:proofErr w:type="gramEnd"/>
      <w:r w:rsidR="00D528E1"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5"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7"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w:t>
      </w:r>
      <w:proofErr w:type="gramStart"/>
      <w:r w:rsidRPr="005A0BAA">
        <w:rPr>
          <w:rFonts w:ascii="Times New Roman" w:hAnsi="Times New Roman" w:cs="Times New Roman"/>
          <w:sz w:val="24"/>
          <w:szCs w:val="24"/>
        </w:rPr>
        <w:t>застройки города</w:t>
      </w:r>
      <w:proofErr w:type="gramEnd"/>
      <w:r w:rsidRPr="005A0BAA">
        <w:rPr>
          <w:rFonts w:ascii="Times New Roman" w:hAnsi="Times New Roman" w:cs="Times New Roman"/>
          <w:sz w:val="24"/>
          <w:szCs w:val="24"/>
        </w:rPr>
        <w:t xml:space="preserve"> Сарапула, утвержденные решением </w:t>
      </w:r>
      <w:proofErr w:type="spellStart"/>
      <w:r w:rsidRPr="005A0BAA">
        <w:rPr>
          <w:rFonts w:ascii="Times New Roman" w:hAnsi="Times New Roman" w:cs="Times New Roman"/>
          <w:sz w:val="24"/>
          <w:szCs w:val="24"/>
        </w:rPr>
        <w:lastRenderedPageBreak/>
        <w:t>Сарапульской</w:t>
      </w:r>
      <w:proofErr w:type="spellEnd"/>
      <w:r w:rsidRPr="005A0BAA">
        <w:rPr>
          <w:rFonts w:ascii="Times New Roman" w:hAnsi="Times New Roman" w:cs="Times New Roman"/>
          <w:sz w:val="24"/>
          <w:szCs w:val="24"/>
        </w:rPr>
        <w:t xml:space="preserve">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 </w:t>
      </w:r>
      <w:hyperlink r:id="rId28"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от 22 июня 2006 года N 2-152, от 31 мая 2007 года N 4-332, от 20 марта 2008 года N 8-455, от 18 июня 2009 года N 5-642, от 22 октября 2009 года N 5-679, от</w:t>
      </w:r>
      <w:proofErr w:type="gramEnd"/>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 xml:space="preserve">Решение </w:t>
      </w:r>
      <w:proofErr w:type="spellStart"/>
      <w:r w:rsidR="004C72D4" w:rsidRPr="004C72D4">
        <w:rPr>
          <w:rFonts w:ascii="Times New Roman" w:hAnsi="Times New Roman" w:cs="Times New Roman"/>
          <w:sz w:val="24"/>
          <w:szCs w:val="24"/>
        </w:rPr>
        <w:t>Сарапульской</w:t>
      </w:r>
      <w:proofErr w:type="spellEnd"/>
      <w:r w:rsidR="004C72D4"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1"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w:t>
      </w:r>
      <w:proofErr w:type="spellStart"/>
      <w:r w:rsidRPr="005A0BAA">
        <w:rPr>
          <w:rFonts w:ascii="Times New Roman" w:hAnsi="Times New Roman" w:cs="Times New Roman"/>
          <w:sz w:val="24"/>
          <w:szCs w:val="24"/>
        </w:rPr>
        <w:t>Сарапульской</w:t>
      </w:r>
      <w:proofErr w:type="spellEnd"/>
      <w:r w:rsidRPr="005A0BAA">
        <w:rPr>
          <w:rFonts w:ascii="Times New Roman" w:hAnsi="Times New Roman" w:cs="Times New Roman"/>
          <w:sz w:val="24"/>
          <w:szCs w:val="24"/>
        </w:rPr>
        <w:t xml:space="preserve">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5"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proofErr w:type="spellStart"/>
      <w:proofErr w:type="gramStart"/>
      <w:r w:rsidR="00B3447A" w:rsidRPr="00B3447A">
        <w:rPr>
          <w:rFonts w:ascii="Times New Roman" w:hAnsi="Times New Roman" w:cs="Times New Roman"/>
          <w:sz w:val="24"/>
          <w:szCs w:val="24"/>
        </w:rPr>
        <w:t>в</w:t>
      </w:r>
      <w:proofErr w:type="spellEnd"/>
      <w:proofErr w:type="gramEnd"/>
      <w:r w:rsidR="00B3447A" w:rsidRPr="00B3447A">
        <w:rPr>
          <w:rFonts w:ascii="Times New Roman" w:hAnsi="Times New Roman" w:cs="Times New Roman"/>
          <w:sz w:val="24"/>
          <w:szCs w:val="24"/>
        </w:rPr>
        <w:t xml:space="preserve">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4" w:name="P146"/>
      <w:bookmarkEnd w:id="4"/>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5" w:name="P147"/>
      <w:bookmarkEnd w:id="5"/>
      <w:r w:rsidRPr="005A0BAA">
        <w:rPr>
          <w:rFonts w:ascii="Times New Roman" w:hAnsi="Times New Roman" w:cs="Times New Roman"/>
          <w:sz w:val="24"/>
          <w:szCs w:val="24"/>
        </w:rPr>
        <w:t xml:space="preserve">2.7.1. В целях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6" w:name="P148"/>
      <w:bookmarkEnd w:id="6"/>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7" w:name="P149"/>
      <w:bookmarkEnd w:id="7"/>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8" w:name="P151"/>
      <w:bookmarkEnd w:id="8"/>
      <w:r w:rsidRPr="005A0BAA">
        <w:rPr>
          <w:rFonts w:ascii="Times New Roman" w:hAnsi="Times New Roman" w:cs="Times New Roman"/>
          <w:sz w:val="24"/>
          <w:szCs w:val="24"/>
        </w:rPr>
        <w:t xml:space="preserve">2.7.2.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5A0BAA">
        <w:rPr>
          <w:rFonts w:ascii="Times New Roman" w:hAnsi="Times New Roman" w:cs="Times New Roman"/>
          <w:sz w:val="24"/>
          <w:szCs w:val="24"/>
        </w:rPr>
        <w:t>,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9" w:name="P152"/>
      <w:bookmarkEnd w:id="9"/>
      <w:r w:rsidRPr="005A0BAA">
        <w:rPr>
          <w:rFonts w:ascii="Times New Roman" w:hAnsi="Times New Roman" w:cs="Times New Roman"/>
          <w:sz w:val="24"/>
          <w:szCs w:val="24"/>
        </w:rPr>
        <w:t xml:space="preserve">2.7.3. В целях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10" w:name="P153"/>
      <w:bookmarkEnd w:id="10"/>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1" w:name="P154"/>
      <w:bookmarkEnd w:id="11"/>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proofErr w:type="gramStart"/>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roofErr w:type="gramEnd"/>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8"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9"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0" w:history="1">
        <w:r w:rsidRPr="005A0BAA">
          <w:rPr>
            <w:rFonts w:ascii="Times New Roman" w:hAnsi="Times New Roman" w:cs="Times New Roman"/>
            <w:color w:val="0000FF"/>
            <w:sz w:val="24"/>
            <w:szCs w:val="24"/>
          </w:rPr>
          <w:t>частью 3.4 статьи 49</w:t>
        </w:r>
        <w:proofErr w:type="gramEnd"/>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1"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2" w:name="P164"/>
      <w:bookmarkEnd w:id="12"/>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w:t>
      </w:r>
      <w:proofErr w:type="spellStart"/>
      <w:r w:rsidRPr="005A0BAA">
        <w:rPr>
          <w:rFonts w:ascii="Times New Roman" w:hAnsi="Times New Roman" w:cs="Times New Roman"/>
          <w:sz w:val="24"/>
          <w:szCs w:val="24"/>
        </w:rPr>
        <w:t>пп</w:t>
      </w:r>
      <w:proofErr w:type="spellEnd"/>
      <w:r w:rsidRPr="005A0BAA">
        <w:rPr>
          <w:rFonts w:ascii="Times New Roman" w:hAnsi="Times New Roman" w:cs="Times New Roman"/>
          <w:sz w:val="24"/>
          <w:szCs w:val="24"/>
        </w:rPr>
        <w:t xml:space="preserve">. 8 </w:t>
      </w:r>
      <w:proofErr w:type="gramStart"/>
      <w:r w:rsidRPr="005A0BAA">
        <w:rPr>
          <w:rFonts w:ascii="Times New Roman" w:hAnsi="Times New Roman" w:cs="Times New Roman"/>
          <w:sz w:val="24"/>
          <w:szCs w:val="24"/>
        </w:rPr>
        <w:t>введен</w:t>
      </w:r>
      <w:proofErr w:type="gramEnd"/>
      <w:r w:rsidRPr="005A0BAA">
        <w:rPr>
          <w:rFonts w:ascii="Times New Roman" w:hAnsi="Times New Roman" w:cs="Times New Roman"/>
          <w:sz w:val="24"/>
          <w:szCs w:val="24"/>
        </w:rPr>
        <w:t xml:space="preserve"> </w:t>
      </w:r>
      <w:hyperlink r:id="rId43"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3" w:name="P169"/>
      <w:bookmarkEnd w:id="13"/>
      <w:r w:rsidRPr="005A0BAA">
        <w:rPr>
          <w:rFonts w:ascii="Times New Roman" w:hAnsi="Times New Roman" w:cs="Times New Roman"/>
          <w:sz w:val="24"/>
          <w:szCs w:val="24"/>
        </w:rPr>
        <w:t xml:space="preserve">2.7.4. </w:t>
      </w:r>
      <w:proofErr w:type="gramStart"/>
      <w:r w:rsidRPr="005A0BAA">
        <w:rPr>
          <w:rFonts w:ascii="Times New Roman" w:hAnsi="Times New Roman" w:cs="Times New Roman"/>
          <w:sz w:val="24"/>
          <w:szCs w:val="24"/>
        </w:rPr>
        <w:t xml:space="preserve">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5A0BAA">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w:t>
      </w:r>
      <w:proofErr w:type="gramEnd"/>
      <w:r w:rsidRPr="005A0BAA">
        <w:rPr>
          <w:rFonts w:ascii="Times New Roman" w:hAnsi="Times New Roman" w:cs="Times New Roman"/>
          <w:sz w:val="24"/>
          <w:szCs w:val="24"/>
        </w:rPr>
        <w:t xml:space="preserve">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целях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2.7.6. В целях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w:t>
      </w:r>
      <w:r w:rsidRPr="005A0BAA">
        <w:rPr>
          <w:rFonts w:ascii="Times New Roman" w:hAnsi="Times New Roman" w:cs="Times New Roman"/>
          <w:sz w:val="24"/>
          <w:szCs w:val="24"/>
        </w:rPr>
        <w:lastRenderedPageBreak/>
        <w:t>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w:t>
      </w:r>
      <w:r w:rsidRPr="000B4878">
        <w:rPr>
          <w:rFonts w:ascii="Times New Roman" w:hAnsi="Times New Roman" w:cs="Times New Roman"/>
          <w:sz w:val="24"/>
          <w:szCs w:val="24"/>
        </w:rPr>
        <w:lastRenderedPageBreak/>
        <w:t xml:space="preserve">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r>
      <w:r w:rsidRPr="000B4878">
        <w:rPr>
          <w:rFonts w:ascii="Times New Roman" w:hAnsi="Times New Roman" w:cs="Times New Roman"/>
          <w:sz w:val="24"/>
          <w:szCs w:val="24"/>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 xml:space="preserve">В секторе </w:t>
      </w:r>
      <w:r w:rsidRPr="000B4878">
        <w:rPr>
          <w:rFonts w:ascii="Times New Roman" w:hAnsi="Times New Roman" w:cs="Times New Roman"/>
          <w:sz w:val="24"/>
          <w:szCs w:val="24"/>
        </w:rPr>
        <w:lastRenderedPageBreak/>
        <w:t>ожидания имеется система звукового информирования.</w:t>
      </w:r>
      <w:r w:rsidRPr="000B4878">
        <w:rPr>
          <w:rFonts w:ascii="Times New Roman" w:hAnsi="Times New Roman" w:cs="Times New Roman"/>
          <w:sz w:val="24"/>
          <w:szCs w:val="24"/>
        </w:rPr>
        <w:b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8"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w:t>
      </w:r>
      <w:r w:rsidRPr="005A0BAA">
        <w:rPr>
          <w:rFonts w:ascii="Times New Roman" w:hAnsi="Times New Roman" w:cs="Times New Roman"/>
          <w:sz w:val="24"/>
          <w:szCs w:val="24"/>
        </w:rPr>
        <w:lastRenderedPageBreak/>
        <w:t>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1"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w:t>
      </w:r>
      <w:proofErr w:type="gramEnd"/>
      <w:r w:rsidRPr="005A0BAA">
        <w:rPr>
          <w:rFonts w:ascii="Times New Roman" w:hAnsi="Times New Roman" w:cs="Times New Roman"/>
          <w:sz w:val="24"/>
          <w:szCs w:val="24"/>
        </w:rPr>
        <w:t xml:space="preserve">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proofErr w:type="gramStart"/>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Pr="00743591">
        <w:rPr>
          <w:rFonts w:ascii="Times New Roman" w:hAnsi="Times New Roman" w:cs="Times New Roman"/>
          <w:sz w:val="24"/>
          <w:szCs w:val="24"/>
        </w:rPr>
        <w:t xml:space="preserve">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4"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B3447A">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 xml:space="preserve">мотивированный отказ за подписью </w:t>
      </w:r>
      <w:proofErr w:type="gramStart"/>
      <w:r w:rsidR="00EE5644" w:rsidRPr="00EE5644">
        <w:rPr>
          <w:rFonts w:ascii="Times New Roman" w:hAnsi="Times New Roman" w:cs="Times New Roman"/>
          <w:sz w:val="24"/>
          <w:szCs w:val="24"/>
        </w:rPr>
        <w:t>заместителя Главы Администрации города Сарапула</w:t>
      </w:r>
      <w:proofErr w:type="gramEnd"/>
      <w:r w:rsidR="00EE5644" w:rsidRPr="00EE5644">
        <w:rPr>
          <w:rFonts w:ascii="Times New Roman" w:hAnsi="Times New Roman" w:cs="Times New Roman"/>
          <w:sz w:val="24"/>
          <w:szCs w:val="24"/>
        </w:rPr>
        <w:t xml:space="preserve">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Продолжительность административной процедуры - 3 </w:t>
      </w:r>
      <w:proofErr w:type="gramStart"/>
      <w:r w:rsidRPr="005A0BAA">
        <w:rPr>
          <w:rFonts w:ascii="Times New Roman" w:hAnsi="Times New Roman" w:cs="Times New Roman"/>
          <w:sz w:val="24"/>
          <w:szCs w:val="24"/>
        </w:rPr>
        <w:t>календарных</w:t>
      </w:r>
      <w:proofErr w:type="gramEnd"/>
      <w:r w:rsidRPr="005A0BAA">
        <w:rPr>
          <w:rFonts w:ascii="Times New Roman" w:hAnsi="Times New Roman" w:cs="Times New Roman"/>
          <w:sz w:val="24"/>
          <w:szCs w:val="24"/>
        </w:rPr>
        <w:t xml:space="preserve">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w:t>
      </w:r>
      <w:proofErr w:type="gramStart"/>
      <w:r w:rsidRPr="005A0BAA">
        <w:rPr>
          <w:rFonts w:ascii="Times New Roman" w:hAnsi="Times New Roman" w:cs="Times New Roman"/>
          <w:sz w:val="24"/>
          <w:szCs w:val="24"/>
        </w:rPr>
        <w:t>,</w:t>
      </w:r>
      <w:proofErr w:type="gramEnd"/>
      <w:r w:rsidRPr="005A0BAA">
        <w:rPr>
          <w:rFonts w:ascii="Times New Roman" w:hAnsi="Times New Roman" w:cs="Times New Roman"/>
          <w:sz w:val="24"/>
          <w:szCs w:val="24"/>
        </w:rPr>
        <w:t xml:space="preserve"> если Заявитель в установленный в расписке срок не обратился в Центр для </w:t>
      </w:r>
      <w:r w:rsidRPr="005A0BAA">
        <w:rPr>
          <w:rFonts w:ascii="Times New Roman" w:hAnsi="Times New Roman" w:cs="Times New Roman"/>
          <w:sz w:val="24"/>
          <w:szCs w:val="24"/>
        </w:rPr>
        <w:lastRenderedPageBreak/>
        <w:t>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8"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 xml:space="preserve">IV. Формы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A0BAA">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9"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roofErr w:type="gramEnd"/>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 xml:space="preserve">4.2. </w:t>
      </w:r>
      <w:proofErr w:type="gramStart"/>
      <w:r w:rsidRPr="005A0BAA">
        <w:rPr>
          <w:rFonts w:ascii="Times New Roman" w:hAnsi="Times New Roman" w:cs="Times New Roman"/>
          <w:sz w:val="24"/>
          <w:szCs w:val="24"/>
        </w:rPr>
        <w:t>Контроль за</w:t>
      </w:r>
      <w:proofErr w:type="gramEnd"/>
      <w:r w:rsidRPr="005A0B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w:t>
      </w:r>
      <w:proofErr w:type="gramStart"/>
      <w:r w:rsidRPr="005A0BAA">
        <w:rPr>
          <w:rFonts w:ascii="Times New Roman" w:hAnsi="Times New Roman" w:cs="Times New Roman"/>
          <w:sz w:val="24"/>
          <w:szCs w:val="24"/>
        </w:rPr>
        <w:t>услуги</w:t>
      </w:r>
      <w:proofErr w:type="gramEnd"/>
      <w:r w:rsidRPr="005A0BAA">
        <w:rPr>
          <w:rFonts w:ascii="Times New Roman" w:hAnsi="Times New Roman" w:cs="Times New Roman"/>
          <w:sz w:val="24"/>
          <w:szCs w:val="24"/>
        </w:rPr>
        <w:t xml:space="preserve">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lastRenderedPageBreak/>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w:t>
      </w:r>
      <w:proofErr w:type="gramStart"/>
      <w:r w:rsidRPr="005A0BAA">
        <w:rPr>
          <w:rFonts w:ascii="Times New Roman" w:hAnsi="Times New Roman" w:cs="Times New Roman"/>
          <w:sz w:val="24"/>
          <w:szCs w:val="24"/>
        </w:rPr>
        <w:t>контроля за</w:t>
      </w:r>
      <w:proofErr w:type="gramEnd"/>
      <w:r w:rsidRPr="005A0BA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5.1. </w:t>
      </w:r>
      <w:proofErr w:type="gramStart"/>
      <w:r w:rsidRPr="005A0BAA">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CF46B0" w:rsidRPr="00CF46B0">
        <w:rPr>
          <w:rFonts w:ascii="Times New Roman" w:hAnsi="Times New Roman" w:cs="Times New Roman"/>
          <w:sz w:val="24"/>
          <w:szCs w:val="24"/>
        </w:rPr>
        <w:t>, а также Государственной корпорации по атомной энергии "</w:t>
      </w:r>
      <w:proofErr w:type="spellStart"/>
      <w:r w:rsidR="00CF46B0" w:rsidRPr="00CF46B0">
        <w:rPr>
          <w:rFonts w:ascii="Times New Roman" w:hAnsi="Times New Roman" w:cs="Times New Roman"/>
          <w:sz w:val="24"/>
          <w:szCs w:val="24"/>
        </w:rPr>
        <w:t>Росатом</w:t>
      </w:r>
      <w:proofErr w:type="spellEnd"/>
      <w:r w:rsidR="00CF46B0" w:rsidRPr="00CF46B0">
        <w:rPr>
          <w:rFonts w:ascii="Times New Roman" w:hAnsi="Times New Roman" w:cs="Times New Roman"/>
          <w:sz w:val="24"/>
          <w:szCs w:val="24"/>
        </w:rPr>
        <w:t>"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5.2. Заявитель может обратиться с </w:t>
      </w:r>
      <w:proofErr w:type="gramStart"/>
      <w:r w:rsidRPr="005A0BAA">
        <w:rPr>
          <w:rFonts w:ascii="Times New Roman" w:hAnsi="Times New Roman" w:cs="Times New Roman"/>
          <w:sz w:val="24"/>
          <w:szCs w:val="24"/>
        </w:rPr>
        <w:t>жалобой</w:t>
      </w:r>
      <w:proofErr w:type="gramEnd"/>
      <w:r w:rsidRPr="005A0BAA">
        <w:rPr>
          <w:rFonts w:ascii="Times New Roman" w:hAnsi="Times New Roman" w:cs="Times New Roman"/>
          <w:sz w:val="24"/>
          <w:szCs w:val="24"/>
        </w:rPr>
        <w:t xml:space="preserve">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5.4. Жалоба может быть направлена по почте, через Центр, с использованием </w:t>
      </w:r>
      <w:r w:rsidRPr="005A0BAA">
        <w:rPr>
          <w:rFonts w:ascii="Times New Roman" w:hAnsi="Times New Roman" w:cs="Times New Roman"/>
          <w:sz w:val="24"/>
          <w:szCs w:val="24"/>
        </w:rPr>
        <w:lastRenderedPageBreak/>
        <w:t>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5.6. </w:t>
      </w:r>
      <w:proofErr w:type="gramStart"/>
      <w:r w:rsidRPr="005A0BAA">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A0BAA">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proofErr w:type="gramStart"/>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5.8. Не </w:t>
      </w:r>
      <w:proofErr w:type="gramStart"/>
      <w:r w:rsidRPr="005A0BAA">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A0BAA">
        <w:rPr>
          <w:rFonts w:ascii="Times New Roman" w:hAnsi="Times New Roman" w:cs="Times New Roman"/>
          <w:sz w:val="24"/>
          <w:szCs w:val="24"/>
        </w:rPr>
        <w:t xml:space="preserve">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5.9. В случае установления в ходе или по результатам </w:t>
      </w:r>
      <w:proofErr w:type="gramStart"/>
      <w:r w:rsidRPr="005A0B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A0BA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(наименование застройщика</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w:t>
      </w:r>
      <w:proofErr w:type="gramStart"/>
      <w:r w:rsidRPr="00743591">
        <w:rPr>
          <w:rFonts w:ascii="Times New Roman" w:hAnsi="Times New Roman" w:cs="Times New Roman"/>
          <w:sz w:val="22"/>
          <w:szCs w:val="22"/>
        </w:rPr>
        <w:t>(фамилия, имя, отчество - для граждан,</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w:t>
      </w:r>
      <w:proofErr w:type="gramStart"/>
      <w:r w:rsidRPr="00743591">
        <w:rPr>
          <w:rFonts w:ascii="Times New Roman" w:hAnsi="Times New Roman" w:cs="Times New Roman"/>
          <w:sz w:val="22"/>
          <w:szCs w:val="22"/>
        </w:rPr>
        <w:t>для</w:t>
      </w:r>
      <w:proofErr w:type="gramEnd"/>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proofErr w:type="gramStart"/>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r w:rsidR="00743591">
        <w:rPr>
          <w:rFonts w:ascii="Times New Roman" w:hAnsi="Times New Roman" w:cs="Times New Roman"/>
        </w:rPr>
        <w:t xml:space="preserve"> </w:t>
      </w:r>
      <w:r w:rsidRPr="00743591">
        <w:rPr>
          <w:rFonts w:ascii="Times New Roman" w:hAnsi="Times New Roman" w:cs="Times New Roman"/>
        </w:rPr>
        <w:t>Государственная корпорация по атомной энергии "</w:t>
      </w:r>
      <w:proofErr w:type="spellStart"/>
      <w:r w:rsidRPr="00743591">
        <w:rPr>
          <w:rFonts w:ascii="Times New Roman" w:hAnsi="Times New Roman" w:cs="Times New Roman"/>
        </w:rPr>
        <w:t>Росатом</w:t>
      </w:r>
      <w:proofErr w:type="spellEnd"/>
      <w:r w:rsidRPr="00743591">
        <w:rPr>
          <w:rFonts w:ascii="Times New Roman" w:hAnsi="Times New Roman" w:cs="Times New Roman"/>
        </w:rPr>
        <w:t>")</w:t>
      </w:r>
      <w:proofErr w:type="gramEnd"/>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2"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 xml:space="preserve">Тип (КЛ, </w:t>
            </w:r>
            <w:proofErr w:type="gramStart"/>
            <w:r w:rsidRPr="00743591">
              <w:rPr>
                <w:rFonts w:ascii="Times New Roman" w:hAnsi="Times New Roman" w:cs="Times New Roman"/>
                <w:sz w:val="20"/>
              </w:rPr>
              <w:t>ВЛ</w:t>
            </w:r>
            <w:proofErr w:type="gramEnd"/>
            <w:r w:rsidRPr="00743591">
              <w:rPr>
                <w:rFonts w:ascii="Times New Roman" w:hAnsi="Times New Roman" w:cs="Times New Roman"/>
                <w:sz w:val="20"/>
              </w:rPr>
              <w:t>,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blPrEx>
          <w:tblCellMar>
            <w:top w:w="0" w:type="dxa"/>
            <w:bottom w:w="0" w:type="dxa"/>
          </w:tblCellMar>
        </w:tblPrEx>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proofErr w:type="gramStart"/>
            <w:r w:rsidRPr="00743591">
              <w:rPr>
                <w:rFonts w:ascii="Times New Roman" w:eastAsia="Times New Roman" w:hAnsi="Times New Roman" w:cs="Times New Roman"/>
                <w:sz w:val="24"/>
                <w:szCs w:val="24"/>
                <w:lang w:eastAsia="ru-RU"/>
              </w:rPr>
              <w:t>г</w:t>
            </w:r>
            <w:proofErr w:type="gramEnd"/>
            <w:r w:rsidRPr="00743591">
              <w:rPr>
                <w:rFonts w:ascii="Times New Roman" w:eastAsia="Times New Roman" w:hAnsi="Times New Roman" w:cs="Times New Roman"/>
                <w:sz w:val="24"/>
                <w:szCs w:val="24"/>
                <w:lang w:eastAsia="ru-RU"/>
              </w:rPr>
              <w:t>.</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blPrEx>
          <w:tblCellMar>
            <w:top w:w="0" w:type="dxa"/>
            <w:bottom w:w="0" w:type="dxa"/>
          </w:tblCellMar>
        </w:tblPrEx>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proofErr w:type="gramStart"/>
            <w:r w:rsidRPr="00743591">
              <w:rPr>
                <w:rFonts w:ascii="Times New Roman" w:eastAsia="Times New Roman" w:hAnsi="Times New Roman" w:cs="Times New Roman"/>
                <w:sz w:val="20"/>
                <w:szCs w:val="20"/>
                <w:lang w:eastAsia="ru-RU"/>
              </w:rPr>
              <w:t>г</w:t>
            </w:r>
            <w:proofErr w:type="gramEnd"/>
            <w:r w:rsidRPr="00743591">
              <w:rPr>
                <w:rFonts w:ascii="Times New Roman" w:eastAsia="Times New Roman" w:hAnsi="Times New Roman" w:cs="Times New Roman"/>
                <w:sz w:val="20"/>
                <w:szCs w:val="20"/>
                <w:lang w:eastAsia="ru-RU"/>
              </w:rPr>
              <w:t>.</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blPrEx>
          <w:tblCellMar>
            <w:top w:w="0" w:type="dxa"/>
            <w:bottom w:w="0" w:type="dxa"/>
          </w:tblCellMar>
        </w:tblPrEx>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CellMar>
            <w:top w:w="0" w:type="dxa"/>
            <w:bottom w:w="0" w:type="dxa"/>
          </w:tblCellMar>
        </w:tblPrEx>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w:t>
      </w:r>
      <w:proofErr w:type="gramStart"/>
      <w:r w:rsidRPr="005A0BAA">
        <w:rPr>
          <w:rFonts w:ascii="Times New Roman" w:hAnsi="Times New Roman" w:cs="Times New Roman"/>
          <w:sz w:val="24"/>
          <w:szCs w:val="24"/>
        </w:rPr>
        <w:t>(наименование застройщика -</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w:t>
      </w:r>
      <w:proofErr w:type="gramStart"/>
      <w:r w:rsidRPr="005A0BAA">
        <w:rPr>
          <w:rFonts w:ascii="Times New Roman" w:hAnsi="Times New Roman" w:cs="Times New Roman"/>
          <w:sz w:val="24"/>
          <w:szCs w:val="24"/>
        </w:rPr>
        <w:t>для</w:t>
      </w:r>
      <w:proofErr w:type="gramEnd"/>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proofErr w:type="gramStart"/>
      <w:r w:rsidRPr="00743591">
        <w:rPr>
          <w:rFonts w:ascii="Times New Roman" w:eastAsia="Times New Roman" w:hAnsi="Times New Roman" w:cs="Times New Roman"/>
          <w:sz w:val="24"/>
          <w:szCs w:val="24"/>
          <w:lang w:eastAsia="ru-RU"/>
        </w:rPr>
        <w:t>З</w:t>
      </w:r>
      <w:proofErr w:type="gramEnd"/>
      <w:r w:rsidRPr="00743591">
        <w:rPr>
          <w:rFonts w:ascii="Times New Roman" w:eastAsia="Times New Roman" w:hAnsi="Times New Roman" w:cs="Times New Roman"/>
          <w:sz w:val="24"/>
          <w:szCs w:val="24"/>
          <w:lang w:eastAsia="ru-RU"/>
        </w:rPr>
        <w:t xml:space="preserve">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proofErr w:type="gramStart"/>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roofErr w:type="gramEnd"/>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w:t>
      </w:r>
      <w:proofErr w:type="gramStart"/>
      <w:r w:rsidRPr="00743591">
        <w:rPr>
          <w:rFonts w:ascii="Times New Roman" w:eastAsia="Times New Roman" w:hAnsi="Times New Roman" w:cs="Times New Roman"/>
          <w:sz w:val="24"/>
          <w:szCs w:val="24"/>
          <w:lang w:eastAsia="ru-RU"/>
        </w:rPr>
        <w:t>на</w:t>
      </w:r>
      <w:proofErr w:type="gramEnd"/>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w:t>
      </w:r>
      <w:proofErr w:type="gramStart"/>
      <w:r w:rsidRPr="00743591">
        <w:rPr>
          <w:rFonts w:ascii="Times New Roman" w:eastAsia="Times New Roman" w:hAnsi="Times New Roman" w:cs="Times New Roman"/>
          <w:i/>
          <w:sz w:val="20"/>
          <w:szCs w:val="20"/>
          <w:lang w:eastAsia="ru-RU"/>
        </w:rPr>
        <w:t>ПОС</w:t>
      </w:r>
      <w:proofErr w:type="gramEnd"/>
      <w:r w:rsidRPr="00743591">
        <w:rPr>
          <w:rFonts w:ascii="Times New Roman" w:eastAsia="Times New Roman" w:hAnsi="Times New Roman" w:cs="Times New Roman"/>
          <w:i/>
          <w:sz w:val="20"/>
          <w:szCs w:val="20"/>
          <w:lang w:eastAsia="ru-RU"/>
        </w:rPr>
        <w:t>)</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lastRenderedPageBreak/>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proofErr w:type="gramStart"/>
      <w:r w:rsidRPr="00482190">
        <w:rPr>
          <w:rFonts w:ascii="Times New Roman" w:eastAsia="Times New Roman" w:hAnsi="Times New Roman" w:cs="Times New Roman"/>
          <w:sz w:val="24"/>
          <w:szCs w:val="24"/>
          <w:lang w:eastAsia="ru-RU"/>
        </w:rPr>
        <w:t>Проживающего</w:t>
      </w:r>
      <w:proofErr w:type="gramEnd"/>
      <w:r w:rsidRPr="00482190">
        <w:rPr>
          <w:rFonts w:ascii="Times New Roman" w:eastAsia="Times New Roman" w:hAnsi="Times New Roman" w:cs="Times New Roman"/>
          <w:sz w:val="24"/>
          <w:szCs w:val="24"/>
          <w:lang w:eastAsia="ru-RU"/>
        </w:rPr>
        <w:t xml:space="preserve">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 xml:space="preserve">(кем </w:t>
      </w:r>
      <w:proofErr w:type="gramStart"/>
      <w:r w:rsidRPr="00482190">
        <w:rPr>
          <w:rFonts w:ascii="Times New Roman" w:eastAsia="Times New Roman" w:hAnsi="Times New Roman" w:cs="Times New Roman"/>
          <w:i/>
          <w:sz w:val="20"/>
          <w:szCs w:val="20"/>
          <w:lang w:eastAsia="ru-RU"/>
        </w:rPr>
        <w:t>согласована</w:t>
      </w:r>
      <w:proofErr w:type="gramEnd"/>
      <w:r w:rsidRPr="00482190">
        <w:rPr>
          <w:rFonts w:ascii="Times New Roman" w:eastAsia="Times New Roman" w:hAnsi="Times New Roman" w:cs="Times New Roman"/>
          <w:i/>
          <w:sz w:val="20"/>
          <w:szCs w:val="20"/>
          <w:lang w:eastAsia="ru-RU"/>
        </w:rPr>
        <w:t>)</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lastRenderedPageBreak/>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gramStart"/>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roofErr w:type="gramEnd"/>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именование объекта капитального </w:t>
      </w:r>
      <w:r>
        <w:rPr>
          <w:rFonts w:ascii="Times New Roman" w:eastAsia="Times New Roman" w:hAnsi="Times New Roman" w:cs="Times New Roman"/>
          <w:sz w:val="24"/>
          <w:szCs w:val="24"/>
          <w:lang w:eastAsia="ru-RU"/>
        </w:rPr>
        <w:t>строительства:____________________</w:t>
      </w:r>
      <w:r>
        <w:rPr>
          <w:rFonts w:ascii="Times New Roman" w:eastAsia="Times New Roman" w:hAnsi="Times New Roman" w:cs="Times New Roman"/>
          <w:sz w:val="24"/>
          <w:szCs w:val="24"/>
          <w:lang w:eastAsia="ru-RU"/>
        </w:rPr>
        <w:t>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w:t>
      </w:r>
      <w:proofErr w:type="gramStart"/>
      <w:r w:rsidRPr="00865D3F">
        <w:rPr>
          <w:rFonts w:ascii="Times New Roman" w:eastAsia="Times New Roman" w:hAnsi="Times New Roman" w:cs="Times New Roman"/>
          <w:sz w:val="24"/>
          <w:szCs w:val="24"/>
          <w:lang w:eastAsia="ru-RU"/>
        </w:rPr>
        <w:t>а(</w:t>
      </w:r>
      <w:proofErr w:type="gramEnd"/>
      <w:r w:rsidRPr="00865D3F">
        <w:rPr>
          <w:rFonts w:ascii="Times New Roman" w:eastAsia="Times New Roman" w:hAnsi="Times New Roman" w:cs="Times New Roman"/>
          <w:sz w:val="24"/>
          <w:szCs w:val="24"/>
          <w:lang w:eastAsia="ru-RU"/>
        </w:rPr>
        <w:t>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3"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4"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5"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9C8B5E052805BE348A1809D13D18527A295F6D85311FD6CB457356E3CA4CF5BB13B7L3L" TargetMode="External"/><Relationship Id="rId26" Type="http://schemas.openxmlformats.org/officeDocument/2006/relationships/hyperlink" Target="consultantplus://offline/ref=A5B9C8880C626A0824A682864869760DBF3FD3110FDE324A062572023A8C3B4891841C3112EECB4DBFLCL" TargetMode="External"/><Relationship Id="rId39" Type="http://schemas.openxmlformats.org/officeDocument/2006/relationships/hyperlink" Target="consultantplus://offline/ref=A5B9C8880C626A0824A682864869760DBF3FD41C07D0324A062572023A8C3B4891841C341BBELCL" TargetMode="External"/><Relationship Id="rId21" Type="http://schemas.openxmlformats.org/officeDocument/2006/relationships/hyperlink" Target="consultantplus://offline/ref=A5B9C8880C626A0824A682864869760DBF3FD41009D0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82864869760DBF3FD41C07D0324A062572023A8C3B4891841C3112EECD4EBFLDL" TargetMode="External"/><Relationship Id="rId47" Type="http://schemas.openxmlformats.org/officeDocument/2006/relationships/hyperlink" Target="consultantplus://offline/ref=A5B9C8880C626A0824A69C8B5E052805BE348A1809D43B19597A295F6D85311FD6CB457356E3CA4CF5BB14B7LFL" TargetMode="External"/><Relationship Id="rId50" Type="http://schemas.openxmlformats.org/officeDocument/2006/relationships/hyperlink" Target="consultantplus://offline/ref=A5B9C8880C626A0824A69C8B5E052805BE348A1809D43B19597A295F6D85311FD6CB457356E3CA4CF5BB14B7LF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208F3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9" Type="http://schemas.openxmlformats.org/officeDocument/2006/relationships/hyperlink" Target="consultantplus://offline/ref=A5B9C8880C626A0824A69C8B5E052805BE348A1809D43B19597A295F6D85311FD6CB457356E3CA4CF5BB14B7LFL"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82864869760DBF3FD5140BD0324A062572023A8C3B4891841C3112EECB45BFL1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9C8B5E052805BE348A1809D43B19597A295F6D85311FD6CB457356E3CA4CF5BB14B7LFL" TargetMode="External"/><Relationship Id="rId40" Type="http://schemas.openxmlformats.org/officeDocument/2006/relationships/hyperlink" Target="consultantplus://offline/ref=A5B9C8880C626A0824A682864869760DBF3FD41C07D0324A062572023A8C3B4891841C3512BELE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consultantplus://offline/ref=A5B9C8880C626A0824A69C8B5E052805BE348A1809D43B19597A295F6D85311FD6CB457356E3CA4CF5BB14B7LFL" TargetMode="External"/><Relationship Id="rId58" Type="http://schemas.openxmlformats.org/officeDocument/2006/relationships/hyperlink" Target="consultantplus://offline/ref=A5B9C8880C626A0824A69C8B5E052805BE348A1809D13D18527A295F6D85311FD6CB457356E3CA4CF5BB13B7L3L" TargetMode="External"/><Relationship Id="rId66" Type="http://schemas.openxmlformats.org/officeDocument/2006/relationships/fontTable" Target="fontTable.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41C07D0324A062572023A8C3B4891841C3112EECB44BFL2L" TargetMode="External"/><Relationship Id="rId28" Type="http://schemas.openxmlformats.org/officeDocument/2006/relationships/hyperlink" Target="consultantplus://offline/ref=A5B9C8880C626A0824A69C8B5E052805BE348A1807D031155E7A295F6D85311FD6CB457356E3CA4CF5B21EB7L6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43B19597A295F6D85311FD6CB457356E3CA4CF5BB14B7LFL" TargetMode="External"/><Relationship Id="rId61" Type="http://schemas.openxmlformats.org/officeDocument/2006/relationships/hyperlink" Target="consultantplus://offline/ref=A5B9C8880C626A0824A69C8B5E052805BE348A1809D43B19597A295F6D85311FD6CB457356E3CA4CF5BB14B7LF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82864869760DBF37D3100480654857707CB0L7L" TargetMode="External"/><Relationship Id="rId31" Type="http://schemas.openxmlformats.org/officeDocument/2006/relationships/hyperlink" Target="consultantplus://offline/ref=A5B9C8880C626A0824A69C8B5E052805BE348A180BD43E145B7A295F6D85311FD6CB457356E3CA4CF5B910B7L6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hyperlink" Target="consultantplus://offline/ref=0745872AF88A821C2197E72DC28CF7053159A82144CF775888B30F95A625960C2B30918087C3816608F2N" TargetMode="External"/><Relationship Id="rId4" Type="http://schemas.openxmlformats.org/officeDocument/2006/relationships/webSettings" Target="webSettings.xml"/><Relationship Id="rId9" Type="http://schemas.openxmlformats.org/officeDocument/2006/relationships/hyperlink" Target="mailto:sar-mfc@mail.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40ED2324A062572023AB8LCL" TargetMode="External"/><Relationship Id="rId27" Type="http://schemas.openxmlformats.org/officeDocument/2006/relationships/hyperlink" Target="consultantplus://offline/ref=A5B9C8880C626A0824A69C8B5E052805BE348A1807D33018527A295F6D85311FBDL6L" TargetMode="External"/><Relationship Id="rId30" Type="http://schemas.openxmlformats.org/officeDocument/2006/relationships/hyperlink" Target="consultantplus://offline/ref=A5B9C8880C626A0824A69C8B5E052805BE348A180AD63B185B7A295F6D85311FBD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8D138155D7A295F6D85311FD6CB457356E3CA4CF5BB17B7L1L" TargetMode="External"/><Relationship Id="rId48" Type="http://schemas.openxmlformats.org/officeDocument/2006/relationships/hyperlink" Target="http://www.adm-sarapul.ru/norm_db/detail.php?ELEMENT_ID=4671"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C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82864869760DBF3FD5140BD0324A062572023A8C3B4891841C34B1L1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9C8B5E052805BE348A1809D13D18527A295F6D85311FD6CB457356E3CA4CF5BB14B7LE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6BEL6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82864869760DBF3FD5140BD0324A062572023A8C3B4891841C34B1L1L" TargetMode="External"/><Relationship Id="rId67" Type="http://schemas.openxmlformats.org/officeDocument/2006/relationships/theme" Target="theme/theme1.xml"/><Relationship Id="rId20" Type="http://schemas.openxmlformats.org/officeDocument/2006/relationships/hyperlink" Target="consultantplus://offline/ref=A5B9C8880C626A0824A69C8B5E052805BE348A1808D0311B537A295F6D85311FBDL6L" TargetMode="External"/><Relationship Id="rId41" Type="http://schemas.openxmlformats.org/officeDocument/2006/relationships/hyperlink" Target="consultantplus://offline/ref=A5B9C8880C626A0824A682864869760DBF3FD41C07D0324A062572023A8C3B4891841C3512BEL9L" TargetMode="External"/><Relationship Id="rId54" Type="http://schemas.openxmlformats.org/officeDocument/2006/relationships/hyperlink" Target="http://www.adm-sarapul.ru/norm_db/detail.php?ELEMENT_ID=4671" TargetMode="External"/><Relationship Id="rId62" Type="http://schemas.openxmlformats.org/officeDocument/2006/relationships/hyperlink" Target="consultantplus://offline/ref=A5B9C8880C626A0824A682864869760DBF3FD41C07D0324A062572023A8C3B4891841C3312BE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25</Pages>
  <Words>12297</Words>
  <Characters>70098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В. Ашихмина</cp:lastModifiedBy>
  <cp:revision>15</cp:revision>
  <dcterms:created xsi:type="dcterms:W3CDTF">2016-12-07T11:10:00Z</dcterms:created>
  <dcterms:modified xsi:type="dcterms:W3CDTF">2017-04-27T10:08:00Z</dcterms:modified>
</cp:coreProperties>
</file>