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29.09.2017 N 1178</w:t>
              <w:br/>
              <w:t xml:space="preserve">(ред. от 21.07.2023)</w:t>
              <w:br/>
              <w:t xml:space="preserve">"О создании территории опережающего социально-экономического развития "Сарапул"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2017 г. N 1178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</w:t>
      </w:r>
    </w:p>
    <w:p>
      <w:pPr>
        <w:pStyle w:val="2"/>
        <w:jc w:val="center"/>
      </w:pPr>
      <w:r>
        <w:rPr>
          <w:sz w:val="20"/>
        </w:rPr>
        <w:t xml:space="preserve">ТЕРРИТОРИИ ОПЕРЕЖАЮЩЕГО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"САРАПУЛ"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04.07.2019 </w:t>
            </w:r>
            <w:hyperlink w:history="0" r:id="rId7" w:tooltip="Постановление Правительства РФ от 04.07.2019 N 854 &quot;О внесении изменений в постановление Правительства Российской Федерации от 29 сентября 2017 г. N 1178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</w:t>
            </w:r>
            <w:hyperlink w:history="0" r:id="rId8" w:tooltip="Постановление Правительства РФ от 21.07.2023 N 1179 &quot;О внесении изменений в постановление Правительства Российской Федерации от 22 июня 2015 г. N 614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территорию опережающего социально-экономического развития "Сарапул" (далее - территория опережающего развития) на территории муниципального образования "Муниципальное образование "Город Сарапул" - городской округ" (Удмуртская Республика),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0" w:tooltip="Постановление Правительства РФ от 21.07.2023 N 1179 &quot;О внесении изменений в постановление Правительства Российской Федерации от 22 июня 2015 г. N 614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21.07.2023 N 1179.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в течение первого года после включения юридического лица в реестр резидентов территорий опережающего социально-экономического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сентября 2017 г. N 1178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ЭКОНОМИЧЕСКОЙ ДЕЯТЕЛЬНОСТИ, ВКЛЮЧЕННЫХ В КЛАССЫ</w:t>
      </w:r>
    </w:p>
    <w:p>
      <w:pPr>
        <w:pStyle w:val="2"/>
        <w:jc w:val="center"/>
      </w:pPr>
      <w:r>
        <w:rPr>
          <w:sz w:val="20"/>
        </w:rPr>
        <w:t xml:space="preserve">ОБЩЕРОССИЙСКОГО КЛАССИФИКАТОРА ВИДОВ ЭКОНОМИЧЕСКОЙ</w:t>
      </w:r>
    </w:p>
    <w:p>
      <w:pPr>
        <w:pStyle w:val="2"/>
        <w:jc w:val="center"/>
      </w:pPr>
      <w:r>
        <w:rPr>
          <w:sz w:val="20"/>
        </w:rPr>
        <w:t xml:space="preserve">ДЕЯТЕЛЬНОСТИ (ОК 029-2014 (КДЕС РЕД. 2), ПРИ ОСУЩЕСТВЛЕНИИ</w:t>
      </w:r>
    </w:p>
    <w:p>
      <w:pPr>
        <w:pStyle w:val="2"/>
        <w:jc w:val="center"/>
      </w:pPr>
      <w:r>
        <w:rPr>
          <w:sz w:val="20"/>
        </w:rPr>
        <w:t xml:space="preserve">КОТОРЫХ ДЕЙСТВУЕТ ОСОБЫЙ ПРАВОВОЙ РЕЖИМ ОСУЩЕСТВЛЕНИЯ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 ПРИ РЕАЛИЗАЦИИ РЕЗИДЕНТАМИ</w:t>
      </w:r>
    </w:p>
    <w:p>
      <w:pPr>
        <w:pStyle w:val="2"/>
        <w:jc w:val="center"/>
      </w:pPr>
      <w:r>
        <w:rPr>
          <w:sz w:val="20"/>
        </w:rPr>
        <w:t xml:space="preserve">ИНВЕСТИЦИОННЫХ ПРОЕКТОВ НА ТЕРРИТОРИИ ОПЕРЕЖАЮЩЕГО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"САРАПУЛ"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" w:tooltip="Постановление Правительства РФ от 21.07.2023 N 1179 &quot;О внесении изменений в постановление Правительства Российской Федерации от 22 июня 2015 г. N 614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21.07.2023 N 1179.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29.09.2017 N 1178</w:t>
            <w:br/>
            <w:t>(ред. от 21.07.2023)</w:t>
            <w:br/>
            <w:t>"О создании территории опережающего социально-э...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28534&amp;dst=100005" TargetMode = "External"/>
	<Relationship Id="rId8" Type="http://schemas.openxmlformats.org/officeDocument/2006/relationships/hyperlink" Target="https://login.consultant.ru/link/?req=doc&amp;base=LAW&amp;n=452629&amp;dst=100096" TargetMode = "External"/>
	<Relationship Id="rId9" Type="http://schemas.openxmlformats.org/officeDocument/2006/relationships/hyperlink" Target="https://login.consultant.ru/link/?req=doc&amp;base=LAW&amp;n=451769&amp;dst=100293" TargetMode = "External"/>
	<Relationship Id="rId10" Type="http://schemas.openxmlformats.org/officeDocument/2006/relationships/hyperlink" Target="https://login.consultant.ru/link/?req=doc&amp;base=LAW&amp;n=452629&amp;dst=100096" TargetMode = "External"/>
	<Relationship Id="rId11" Type="http://schemas.openxmlformats.org/officeDocument/2006/relationships/hyperlink" Target="https://login.consultant.ru/link/?req=doc&amp;base=LAW&amp;n=452629&amp;dst=1000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29.09.2017 N 1178
(ред. от 21.07.2023)
"О создании территории опережающего социально-экономического развития "Сарапул"</dc:title>
  <dcterms:created xsi:type="dcterms:W3CDTF">2024-01-30T12:28:08Z</dcterms:created>
</cp:coreProperties>
</file>